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4A7336" w14:textId="77777777" w:rsidR="000C431B" w:rsidRPr="008A6668" w:rsidRDefault="000C431B" w:rsidP="000C431B">
      <w:pPr>
        <w:jc w:val="center"/>
        <w:rPr>
          <w:rFonts w:cs="Arial"/>
        </w:rPr>
      </w:pPr>
      <w:bookmarkStart w:id="0" w:name="_Hlk159503354"/>
      <w:bookmarkEnd w:id="0"/>
      <w:r w:rsidRPr="008A6668">
        <w:rPr>
          <w:rFonts w:cs="Arial"/>
          <w:noProof/>
        </w:rPr>
        <w:drawing>
          <wp:anchor distT="0" distB="0" distL="114300" distR="114300" simplePos="0" relativeHeight="251659264" behindDoc="0" locked="0" layoutInCell="1" allowOverlap="1" wp14:anchorId="0F27A9F2" wp14:editId="7FAF5365">
            <wp:simplePos x="0" y="0"/>
            <wp:positionH relativeFrom="margin">
              <wp:align>center</wp:align>
            </wp:positionH>
            <wp:positionV relativeFrom="paragraph">
              <wp:posOffset>-567690</wp:posOffset>
            </wp:positionV>
            <wp:extent cx="1997075" cy="1080770"/>
            <wp:effectExtent l="0" t="0" r="0" b="0"/>
            <wp:wrapNone/>
            <wp:docPr id="2" name="Picture 2"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ext&#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997075" cy="1080770"/>
                    </a:xfrm>
                    <a:prstGeom prst="rect">
                      <a:avLst/>
                    </a:prstGeom>
                  </pic:spPr>
                </pic:pic>
              </a:graphicData>
            </a:graphic>
            <wp14:sizeRelH relativeFrom="margin">
              <wp14:pctWidth>0</wp14:pctWidth>
            </wp14:sizeRelH>
            <wp14:sizeRelV relativeFrom="margin">
              <wp14:pctHeight>0</wp14:pctHeight>
            </wp14:sizeRelV>
          </wp:anchor>
        </w:drawing>
      </w:r>
    </w:p>
    <w:p w14:paraId="7532C2DE" w14:textId="77777777" w:rsidR="000C431B" w:rsidRPr="008A6668" w:rsidRDefault="000C431B" w:rsidP="000C431B">
      <w:pPr>
        <w:jc w:val="center"/>
        <w:rPr>
          <w:rFonts w:cs="Arial"/>
        </w:rPr>
      </w:pPr>
    </w:p>
    <w:p w14:paraId="376AC033" w14:textId="77777777" w:rsidR="000C431B" w:rsidRPr="00FA7387" w:rsidRDefault="000C431B" w:rsidP="000C431B">
      <w:pPr>
        <w:jc w:val="center"/>
        <w:rPr>
          <w:rFonts w:cs="Times New Roman"/>
        </w:rPr>
      </w:pPr>
      <w:r w:rsidRPr="00FA7387">
        <w:rPr>
          <w:rFonts w:cs="Times New Roman"/>
        </w:rPr>
        <w:t>__</w:t>
      </w:r>
      <w:r>
        <w:rPr>
          <w:rFonts w:cs="Times New Roman"/>
        </w:rPr>
        <w:t>_____</w:t>
      </w:r>
      <w:r w:rsidRPr="00FA7387">
        <w:rPr>
          <w:rFonts w:cs="Times New Roman"/>
        </w:rPr>
        <w:t>__________________</w:t>
      </w:r>
      <w:r w:rsidRPr="006A407C">
        <w:rPr>
          <w:rFonts w:cs="Times New Roman"/>
        </w:rPr>
        <w:t>_</w:t>
      </w:r>
      <w:r w:rsidRPr="008D5ACC">
        <w:rPr>
          <w:rFonts w:cs="Times New Roman"/>
          <w:color w:val="FFFFFF" w:themeColor="background1"/>
        </w:rPr>
        <w:t>_____________________</w:t>
      </w:r>
      <w:r w:rsidRPr="006A407C">
        <w:rPr>
          <w:rFonts w:cs="Times New Roman"/>
        </w:rPr>
        <w:t>_</w:t>
      </w:r>
      <w:r w:rsidRPr="00EB5996">
        <w:rPr>
          <w:rFonts w:cs="Times New Roman"/>
        </w:rPr>
        <w:t>___</w:t>
      </w:r>
      <w:r>
        <w:rPr>
          <w:rFonts w:cs="Times New Roman"/>
        </w:rPr>
        <w:t>______________________</w:t>
      </w:r>
    </w:p>
    <w:p w14:paraId="155C409E" w14:textId="308611AD" w:rsidR="000C431B" w:rsidRPr="006A1493" w:rsidRDefault="000C431B" w:rsidP="000C431B">
      <w:pPr>
        <w:spacing w:before="80"/>
        <w:jc w:val="center"/>
        <w:rPr>
          <w:rFonts w:cs="Times New Roman"/>
          <w:sz w:val="18"/>
          <w:szCs w:val="18"/>
        </w:rPr>
      </w:pPr>
      <w:r w:rsidRPr="006A1493">
        <w:rPr>
          <w:rFonts w:cs="Times New Roman"/>
          <w:sz w:val="18"/>
          <w:szCs w:val="18"/>
        </w:rPr>
        <w:t xml:space="preserve">3330 Comox Rd., Courtenay BC, V9N 3P8 | Ph: 250.339.4545 </w:t>
      </w:r>
      <w:r w:rsidR="008846EE">
        <w:rPr>
          <w:rFonts w:cs="Times New Roman"/>
          <w:sz w:val="18"/>
          <w:szCs w:val="18"/>
        </w:rPr>
        <w:t>ext. 120</w:t>
      </w:r>
      <w:r w:rsidRPr="006A1493">
        <w:rPr>
          <w:rFonts w:cs="Times New Roman"/>
          <w:sz w:val="18"/>
          <w:szCs w:val="18"/>
        </w:rPr>
        <w:t xml:space="preserve">| F: 250.339.7053 | E: </w:t>
      </w:r>
      <w:hyperlink r:id="rId12" w:history="1">
        <w:r w:rsidR="003E31A6" w:rsidRPr="008354A2">
          <w:rPr>
            <w:rStyle w:val="Hyperlink"/>
            <w:rFonts w:cs="Times New Roman"/>
            <w:sz w:val="18"/>
            <w:szCs w:val="18"/>
          </w:rPr>
          <w:t>archpermits@komoks.ca</w:t>
        </w:r>
      </w:hyperlink>
    </w:p>
    <w:p w14:paraId="1D395DFE" w14:textId="44005D8C" w:rsidR="000C431B" w:rsidRDefault="000C431B" w:rsidP="000C431B">
      <w:pPr>
        <w:jc w:val="center"/>
        <w:rPr>
          <w:b/>
          <w:bCs/>
          <w:sz w:val="32"/>
          <w:szCs w:val="32"/>
        </w:rPr>
      </w:pPr>
      <w:r>
        <w:rPr>
          <w:b/>
          <w:bCs/>
          <w:sz w:val="32"/>
          <w:szCs w:val="32"/>
        </w:rPr>
        <w:t>P</w:t>
      </w:r>
      <w:r w:rsidR="008846EE">
        <w:rPr>
          <w:b/>
          <w:bCs/>
          <w:sz w:val="32"/>
          <w:szCs w:val="32"/>
        </w:rPr>
        <w:t xml:space="preserve">reliminary </w:t>
      </w:r>
      <w:r>
        <w:rPr>
          <w:b/>
          <w:bCs/>
          <w:sz w:val="32"/>
          <w:szCs w:val="32"/>
        </w:rPr>
        <w:t>F</w:t>
      </w:r>
      <w:r w:rsidR="008846EE">
        <w:rPr>
          <w:b/>
          <w:bCs/>
          <w:sz w:val="32"/>
          <w:szCs w:val="32"/>
        </w:rPr>
        <w:t xml:space="preserve">ield </w:t>
      </w:r>
      <w:r>
        <w:rPr>
          <w:b/>
          <w:bCs/>
          <w:sz w:val="32"/>
          <w:szCs w:val="32"/>
        </w:rPr>
        <w:t>R</w:t>
      </w:r>
      <w:r w:rsidR="008846EE">
        <w:rPr>
          <w:b/>
          <w:bCs/>
          <w:sz w:val="32"/>
          <w:szCs w:val="32"/>
        </w:rPr>
        <w:t>econnaissance</w:t>
      </w:r>
      <w:r w:rsidR="00AF3EEE">
        <w:rPr>
          <w:b/>
          <w:bCs/>
          <w:sz w:val="32"/>
          <w:szCs w:val="32"/>
        </w:rPr>
        <w:t xml:space="preserve"> of </w:t>
      </w:r>
      <w:r w:rsidR="00283E8C">
        <w:rPr>
          <w:b/>
          <w:bCs/>
          <w:sz w:val="32"/>
          <w:szCs w:val="32"/>
        </w:rPr>
        <w:t>Spike Road Park</w:t>
      </w:r>
    </w:p>
    <w:p w14:paraId="1F139DBE" w14:textId="77777777" w:rsidR="0031001A" w:rsidRDefault="0031001A" w:rsidP="00082FA9">
      <w:pPr>
        <w:keepNext/>
        <w:jc w:val="center"/>
      </w:pPr>
      <w:r>
        <w:rPr>
          <w:noProof/>
        </w:rPr>
        <w:drawing>
          <wp:inline distT="0" distB="0" distL="0" distR="0" wp14:anchorId="1CD29CE2" wp14:editId="0A29E966">
            <wp:extent cx="3865418" cy="5153891"/>
            <wp:effectExtent l="0" t="0" r="1905" b="8890"/>
            <wp:docPr id="925883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588399"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3872851" cy="5163802"/>
                    </a:xfrm>
                    <a:prstGeom prst="rect">
                      <a:avLst/>
                    </a:prstGeom>
                    <a:noFill/>
                    <a:ln>
                      <a:noFill/>
                    </a:ln>
                  </pic:spPr>
                </pic:pic>
              </a:graphicData>
            </a:graphic>
          </wp:inline>
        </w:drawing>
      </w:r>
    </w:p>
    <w:p w14:paraId="4E973B31" w14:textId="2F1B542A" w:rsidR="0031001A" w:rsidRDefault="0031001A" w:rsidP="00082FA9">
      <w:pPr>
        <w:pStyle w:val="Caption"/>
        <w:jc w:val="center"/>
      </w:pPr>
      <w:r>
        <w:t xml:space="preserve">Photo </w:t>
      </w:r>
      <w:r>
        <w:fldChar w:fldCharType="begin"/>
      </w:r>
      <w:r>
        <w:instrText xml:space="preserve"> SEQ Photo \* ARABIC </w:instrText>
      </w:r>
      <w:r>
        <w:fldChar w:fldCharType="separate"/>
      </w:r>
      <w:r w:rsidR="00D11238">
        <w:rPr>
          <w:noProof/>
        </w:rPr>
        <w:t>1</w:t>
      </w:r>
      <w:r>
        <w:fldChar w:fldCharType="end"/>
      </w:r>
      <w:r>
        <w:t xml:space="preserve">. Spike Road Park, photo </w:t>
      </w:r>
      <w:r w:rsidR="00082FA9">
        <w:t xml:space="preserve">of gate facing northwest. </w:t>
      </w:r>
    </w:p>
    <w:p w14:paraId="599A4B25" w14:textId="1458359A" w:rsidR="00AF3EEE" w:rsidRDefault="00AF3EEE" w:rsidP="00AF3EEE">
      <w:r>
        <w:t>Raini Bevilacqua, M.A.</w:t>
      </w:r>
    </w:p>
    <w:p w14:paraId="5F796030" w14:textId="5011F628" w:rsidR="00E971AC" w:rsidRDefault="008876D7" w:rsidP="00AF3EEE">
      <w:r>
        <w:t>March</w:t>
      </w:r>
      <w:r w:rsidR="0070218A">
        <w:t xml:space="preserve"> </w:t>
      </w:r>
      <w:r w:rsidR="00283E8C">
        <w:t>28</w:t>
      </w:r>
      <w:r w:rsidR="00283E8C" w:rsidRPr="00283E8C">
        <w:rPr>
          <w:vertAlign w:val="superscript"/>
        </w:rPr>
        <w:t>th</w:t>
      </w:r>
      <w:r w:rsidR="000A2073">
        <w:t>,</w:t>
      </w:r>
      <w:r w:rsidR="00E971AC">
        <w:t xml:space="preserve"> 202</w:t>
      </w:r>
      <w:r w:rsidR="00F838EE">
        <w:t>4</w:t>
      </w:r>
    </w:p>
    <w:p w14:paraId="1F1C3E39" w14:textId="6AED406C" w:rsidR="00E971AC" w:rsidRDefault="005E2620" w:rsidP="005E2620">
      <w:pPr>
        <w:spacing w:after="0"/>
      </w:pPr>
      <w:r>
        <w:t xml:space="preserve">Proponent: </w:t>
      </w:r>
      <w:r w:rsidR="00283E8C">
        <w:t>Mark Hart</w:t>
      </w:r>
      <w:r w:rsidR="00F2471C">
        <w:t xml:space="preserve"> – CVRD Parks Department</w:t>
      </w:r>
    </w:p>
    <w:p w14:paraId="3F67201A" w14:textId="33711068" w:rsidR="00E971AC" w:rsidRPr="00CC7B29" w:rsidRDefault="005E2620" w:rsidP="005E2620">
      <w:pPr>
        <w:spacing w:after="0"/>
        <w:ind w:firstLine="720"/>
      </w:pPr>
      <w:r>
        <w:t>E:</w:t>
      </w:r>
      <w:r w:rsidR="00CC7B29">
        <w:t xml:space="preserve"> </w:t>
      </w:r>
      <w:r w:rsidR="00F2471C" w:rsidRPr="00F2471C">
        <w:rPr>
          <w:rFonts w:ascii="Segoe UI" w:hAnsi="Segoe UI" w:cs="Segoe UI"/>
          <w:shd w:val="clear" w:color="auto" w:fill="FFFFFF"/>
        </w:rPr>
        <w:t>mhart@comoxvalleyrd.ca</w:t>
      </w:r>
      <w:r w:rsidR="00CC7B29" w:rsidRPr="00CC7B29">
        <w:rPr>
          <w:rFonts w:ascii="Segoe UI" w:hAnsi="Segoe UI" w:cs="Segoe UI"/>
          <w:color w:val="424242"/>
          <w:shd w:val="clear" w:color="auto" w:fill="FFFFFF"/>
        </w:rPr>
        <w:t xml:space="preserve"> </w:t>
      </w:r>
    </w:p>
    <w:p w14:paraId="16079CF4" w14:textId="36289EC7" w:rsidR="005E2620" w:rsidRDefault="005E2620" w:rsidP="00082FA9">
      <w:pPr>
        <w:spacing w:after="0"/>
        <w:ind w:firstLine="720"/>
      </w:pPr>
      <w:r w:rsidRPr="00CC7B29">
        <w:t xml:space="preserve">P: </w:t>
      </w:r>
      <w:r w:rsidR="0070218A">
        <w:t>250-</w:t>
      </w:r>
      <w:r w:rsidR="00F2471C">
        <w:t>334-</w:t>
      </w:r>
      <w:r w:rsidR="009B4736">
        <w:t>6058</w:t>
      </w:r>
    </w:p>
    <w:p w14:paraId="0D0D512D" w14:textId="3A49AB94" w:rsidR="009E1269" w:rsidRDefault="009E1269" w:rsidP="005E2620">
      <w:pPr>
        <w:spacing w:after="0"/>
        <w:rPr>
          <w:b/>
          <w:bCs/>
        </w:rPr>
      </w:pPr>
      <w:r w:rsidRPr="009E1269">
        <w:rPr>
          <w:b/>
          <w:bCs/>
        </w:rPr>
        <w:lastRenderedPageBreak/>
        <w:t>Overview</w:t>
      </w:r>
    </w:p>
    <w:p w14:paraId="205F68CB" w14:textId="16B86ACD" w:rsidR="00183AC3" w:rsidRDefault="00EC312A" w:rsidP="004A6D86">
      <w:pPr>
        <w:spacing w:after="0"/>
        <w:jc w:val="both"/>
      </w:pPr>
      <w:r>
        <w:t>In 2022, the</w:t>
      </w:r>
      <w:r w:rsidR="00863CFF">
        <w:t xml:space="preserve"> </w:t>
      </w:r>
      <w:r w:rsidR="00863CFF">
        <w:t>Comox Valley Regional District (CVRD)</w:t>
      </w:r>
      <w:r w:rsidR="00863CFF">
        <w:t xml:space="preserve"> </w:t>
      </w:r>
      <w:r w:rsidR="00863CFF">
        <w:t xml:space="preserve">acquired </w:t>
      </w:r>
      <w:r w:rsidR="009032A0">
        <w:t xml:space="preserve">Spike Road </w:t>
      </w:r>
      <w:r w:rsidR="00863CFF">
        <w:t>P</w:t>
      </w:r>
      <w:r w:rsidR="009032A0">
        <w:t>ark</w:t>
      </w:r>
      <w:r w:rsidR="00863CFF">
        <w:t xml:space="preserve">, a </w:t>
      </w:r>
      <w:r w:rsidR="00183AC3">
        <w:t>73-acre</w:t>
      </w:r>
      <w:r w:rsidR="000B4CDF">
        <w:t xml:space="preserve"> </w:t>
      </w:r>
      <w:r w:rsidR="00357752">
        <w:t>property</w:t>
      </w:r>
      <w:r w:rsidR="00863CFF">
        <w:t xml:space="preserve"> located at</w:t>
      </w:r>
      <w:r w:rsidR="00357752">
        <w:t xml:space="preserve"> 1893 Spike Road</w:t>
      </w:r>
      <w:r w:rsidR="009A7924">
        <w:t xml:space="preserve"> in </w:t>
      </w:r>
      <w:r w:rsidR="000648FC">
        <w:t>Courtenay</w:t>
      </w:r>
      <w:r w:rsidR="00CE0148">
        <w:t xml:space="preserve"> in </w:t>
      </w:r>
      <w:r w:rsidR="005830C7">
        <w:t xml:space="preserve">the east ½ of the </w:t>
      </w:r>
      <w:r w:rsidR="00183AC3">
        <w:t>southwest</w:t>
      </w:r>
      <w:r w:rsidR="005830C7">
        <w:t xml:space="preserve"> ¼ of section 19, Township 6, Comox District, Plan </w:t>
      </w:r>
      <w:r w:rsidR="00600393">
        <w:t>552E, PID 008-992-789, PIN 05652</w:t>
      </w:r>
      <w:r w:rsidR="009A7924">
        <w:t xml:space="preserve"> (“the park”) (</w:t>
      </w:r>
      <w:r w:rsidR="00584B20">
        <w:t xml:space="preserve">Photo 1, </w:t>
      </w:r>
      <w:r w:rsidR="009A7924">
        <w:t>Figure 1)</w:t>
      </w:r>
      <w:r w:rsidR="00F619EA">
        <w:t>.</w:t>
      </w:r>
      <w:r w:rsidR="00183AC3" w:rsidRPr="00183AC3">
        <w:t xml:space="preserve"> </w:t>
      </w:r>
      <w:r w:rsidR="004A6D86" w:rsidRPr="009032A0">
        <w:t xml:space="preserve">The property is located at the end of a long driveway that is reached by turning left at the end of Spike Road. </w:t>
      </w:r>
      <w:r w:rsidR="00183AC3">
        <w:t xml:space="preserve">Mark Hart of the </w:t>
      </w:r>
      <w:r w:rsidR="00183AC3">
        <w:t xml:space="preserve">CVRD </w:t>
      </w:r>
      <w:r w:rsidR="00183AC3">
        <w:t xml:space="preserve">Parks Department applied </w:t>
      </w:r>
      <w:r w:rsidR="00183AC3" w:rsidRPr="00E834DD">
        <w:t>for a K’ómoks First Nation Cultural Heritage Investigation Permit (KFN CHIP 202</w:t>
      </w:r>
      <w:r w:rsidR="00183AC3">
        <w:t>4</w:t>
      </w:r>
      <w:r w:rsidR="00183AC3" w:rsidRPr="00E834DD">
        <w:t>-</w:t>
      </w:r>
      <w:r w:rsidR="00183AC3">
        <w:t>22</w:t>
      </w:r>
      <w:r w:rsidR="00183AC3" w:rsidRPr="00E834DD">
        <w:t xml:space="preserve">) </w:t>
      </w:r>
      <w:r w:rsidR="00183AC3">
        <w:t xml:space="preserve">to assist in creating a park </w:t>
      </w:r>
      <w:r w:rsidR="00183AC3" w:rsidRPr="00B759D7">
        <w:t>management plan for</w:t>
      </w:r>
      <w:r w:rsidR="00A03608" w:rsidRPr="00B759D7">
        <w:t xml:space="preserve"> the park. </w:t>
      </w:r>
      <w:r w:rsidR="00DB09A7" w:rsidRPr="00B759D7">
        <w:t xml:space="preserve">The park is located just bordering an area of high archaeological potential as defined by the KFN Cultural Heritage Policy (KFN Area of Potential), and KFN requested that a preliminary field reconnaissance (PFR) of this property was undertaken as part of the park management plan to further assess the archaeological potential of the park and to observe the area for archaeological deposits. </w:t>
      </w:r>
      <w:r w:rsidR="00F619EA" w:rsidRPr="00B759D7">
        <w:t>There</w:t>
      </w:r>
      <w:r w:rsidR="007C0C96">
        <w:t xml:space="preserve"> are no specific developments plans for the park</w:t>
      </w:r>
      <w:r w:rsidR="00824484">
        <w:t>,</w:t>
      </w:r>
      <w:r w:rsidR="007C0C96">
        <w:t xml:space="preserve"> which the CVRD plans </w:t>
      </w:r>
      <w:r w:rsidR="00953630">
        <w:t>use as an ecological conser</w:t>
      </w:r>
      <w:r w:rsidR="006A049D">
        <w:t>vation are</w:t>
      </w:r>
      <w:r w:rsidR="00B5488F">
        <w:t>a, however, t</w:t>
      </w:r>
      <w:r w:rsidR="00FB6D72">
        <w:t>here is potential for the Ministry of Transportation Right of Way (</w:t>
      </w:r>
      <w:proofErr w:type="spellStart"/>
      <w:r w:rsidR="00FB6D72">
        <w:t>MoTI</w:t>
      </w:r>
      <w:proofErr w:type="spellEnd"/>
      <w:r w:rsidR="00570048">
        <w:t xml:space="preserve"> ROW</w:t>
      </w:r>
      <w:r w:rsidR="00570048" w:rsidRPr="009032A0">
        <w:t xml:space="preserve">) to be transformed into a </w:t>
      </w:r>
      <w:r w:rsidR="00B5488F" w:rsidRPr="009032A0">
        <w:t xml:space="preserve">working road. </w:t>
      </w:r>
    </w:p>
    <w:p w14:paraId="257A46FB" w14:textId="77777777" w:rsidR="004A6D86" w:rsidRDefault="004A6D86" w:rsidP="00370FAA">
      <w:pPr>
        <w:spacing w:after="0"/>
        <w:jc w:val="both"/>
      </w:pPr>
    </w:p>
    <w:p w14:paraId="0B2FBB59" w14:textId="388F3CBF" w:rsidR="008B4963" w:rsidRDefault="00722907" w:rsidP="008B4963">
      <w:pPr>
        <w:spacing w:after="0"/>
        <w:jc w:val="both"/>
      </w:pPr>
      <w:r w:rsidRPr="009032A0">
        <w:t xml:space="preserve">The </w:t>
      </w:r>
      <w:r w:rsidR="003219FB">
        <w:t>73-acre</w:t>
      </w:r>
      <w:r w:rsidR="004A6D86">
        <w:t xml:space="preserve"> </w:t>
      </w:r>
      <w:r w:rsidRPr="009032A0">
        <w:t xml:space="preserve">park is </w:t>
      </w:r>
      <w:r w:rsidR="000B4CDF" w:rsidRPr="009032A0">
        <w:t>less than 300</w:t>
      </w:r>
      <w:r w:rsidR="000547C6" w:rsidRPr="009032A0">
        <w:t xml:space="preserve"> m </w:t>
      </w:r>
      <w:r w:rsidR="00B66A54" w:rsidRPr="009032A0">
        <w:t xml:space="preserve">northeast of the </w:t>
      </w:r>
      <w:proofErr w:type="spellStart"/>
      <w:r w:rsidR="00B66A54" w:rsidRPr="009032A0">
        <w:t>Tsolum</w:t>
      </w:r>
      <w:proofErr w:type="spellEnd"/>
      <w:r w:rsidR="001B5923" w:rsidRPr="009032A0">
        <w:t xml:space="preserve"> River.</w:t>
      </w:r>
      <w:r w:rsidR="008707CE">
        <w:t xml:space="preserve"> There is </w:t>
      </w:r>
      <w:r w:rsidR="009D6697">
        <w:t>an estimated 5 acres of dry land within the park boundary, with mo</w:t>
      </w:r>
      <w:r w:rsidR="00B53FBC">
        <w:t xml:space="preserve">st </w:t>
      </w:r>
      <w:r w:rsidR="009D6697">
        <w:t xml:space="preserve">of the </w:t>
      </w:r>
      <w:r w:rsidR="00B53FBC">
        <w:t>property designated as wetland</w:t>
      </w:r>
      <w:r w:rsidR="0092692F">
        <w:t>/bog</w:t>
      </w:r>
      <w:r w:rsidR="00A53CE9">
        <w:t xml:space="preserve"> which feeds the </w:t>
      </w:r>
      <w:proofErr w:type="spellStart"/>
      <w:r w:rsidR="00A53CE9">
        <w:t>Tsolum</w:t>
      </w:r>
      <w:proofErr w:type="spellEnd"/>
      <w:r w:rsidR="00B53FBC">
        <w:t xml:space="preserve">. </w:t>
      </w:r>
      <w:r w:rsidR="009C52A7">
        <w:t>Previous environmental studies</w:t>
      </w:r>
      <w:r w:rsidR="004C1B83">
        <w:t xml:space="preserve"> (Current Environmental</w:t>
      </w:r>
      <w:r w:rsidR="00B80F3B">
        <w:t xml:space="preserve"> 2022; Youth and Ecological Restoration 2023</w:t>
      </w:r>
      <w:r w:rsidR="004C1B83">
        <w:t>)</w:t>
      </w:r>
      <w:r w:rsidR="009C52A7">
        <w:t xml:space="preserve"> identified </w:t>
      </w:r>
      <w:r w:rsidR="003219FB">
        <w:t>hardhack</w:t>
      </w:r>
      <w:r w:rsidR="00B430D9">
        <w:t xml:space="preserve">, common rush, </w:t>
      </w:r>
      <w:r w:rsidR="00CD7583">
        <w:t>slough sedge,</w:t>
      </w:r>
      <w:r w:rsidR="003219FB">
        <w:t xml:space="preserve"> and </w:t>
      </w:r>
      <w:r w:rsidR="00150DDE">
        <w:t xml:space="preserve">Nootka rose </w:t>
      </w:r>
      <w:r w:rsidR="00BB18DC">
        <w:t xml:space="preserve">in the </w:t>
      </w:r>
      <w:r w:rsidR="00CD7583">
        <w:t>bogs</w:t>
      </w:r>
      <w:r w:rsidR="00584B20">
        <w:t xml:space="preserve"> (</w:t>
      </w:r>
      <w:r w:rsidR="00F801AF">
        <w:t>Figure 2)</w:t>
      </w:r>
      <w:r w:rsidR="00BB18DC">
        <w:t xml:space="preserve">. </w:t>
      </w:r>
      <w:r w:rsidR="003957DB">
        <w:t xml:space="preserve">The park is within Western Toad Habitat which is a factor in designating the park as an </w:t>
      </w:r>
      <w:r w:rsidR="00082533">
        <w:t xml:space="preserve">ecological conservation area. </w:t>
      </w:r>
      <w:r w:rsidR="00B26EFC">
        <w:t xml:space="preserve">Bears and cougars are prevalent in the area. </w:t>
      </w:r>
      <w:r w:rsidR="00106287">
        <w:t xml:space="preserve">Recent records from local birders have also noted the wetland as very important for seasonal migrant birds. </w:t>
      </w:r>
      <w:r w:rsidR="006E24DA">
        <w:t xml:space="preserve">There is one mature/old growth Douglas fir that has been identified within the park. </w:t>
      </w:r>
      <w:r w:rsidR="00820055">
        <w:t xml:space="preserve">Other forest vegetation identified during the </w:t>
      </w:r>
      <w:r w:rsidR="004C1B83">
        <w:t xml:space="preserve">Current Environmental study included </w:t>
      </w:r>
      <w:r w:rsidR="00A94C75">
        <w:t xml:space="preserve">western white pine, grand fir, red alder, salmonberry, red huckleberry, Nootka rose, Pacific </w:t>
      </w:r>
      <w:r w:rsidR="00130669">
        <w:t>crab-apple</w:t>
      </w:r>
      <w:r w:rsidR="00A94C75">
        <w:t xml:space="preserve">, Oregon grape, </w:t>
      </w:r>
      <w:r w:rsidR="00130669">
        <w:t xml:space="preserve">hardhack, sword fern, and bracken fern, as well as invasive Scotch broom. </w:t>
      </w:r>
    </w:p>
    <w:p w14:paraId="5D31FB57" w14:textId="77777777" w:rsidR="008B4963" w:rsidRDefault="008B4963" w:rsidP="008B4963">
      <w:pPr>
        <w:spacing w:after="0"/>
        <w:jc w:val="both"/>
      </w:pPr>
    </w:p>
    <w:p w14:paraId="13914A27" w14:textId="3FCF274D" w:rsidR="008B4963" w:rsidRPr="00B6294A" w:rsidRDefault="00BB18DC" w:rsidP="008B4963">
      <w:pPr>
        <w:spacing w:after="0"/>
        <w:jc w:val="both"/>
      </w:pPr>
      <w:r>
        <w:t>The land was granted to Robert Dunsmuir in 1884 for the E&amp;N rail</w:t>
      </w:r>
      <w:r w:rsidR="00B8667E">
        <w:t xml:space="preserve">. </w:t>
      </w:r>
      <w:r w:rsidR="003441A0">
        <w:t xml:space="preserve">In the 1890’s the land was sold to the </w:t>
      </w:r>
      <w:r w:rsidR="003441A0" w:rsidRPr="00B6294A">
        <w:rPr>
          <w:lang w:val="en-US"/>
        </w:rPr>
        <w:t>Fraser River Sawmill Company</w:t>
      </w:r>
      <w:r w:rsidR="003441A0">
        <w:rPr>
          <w:lang w:val="en-US"/>
        </w:rPr>
        <w:t xml:space="preserve"> and later the </w:t>
      </w:r>
      <w:r w:rsidR="003441A0" w:rsidRPr="00B6294A">
        <w:rPr>
          <w:lang w:val="en-US"/>
        </w:rPr>
        <w:t>Comox Logging and Railway Company</w:t>
      </w:r>
      <w:r w:rsidR="00B8667E">
        <w:rPr>
          <w:lang w:val="en-US"/>
        </w:rPr>
        <w:t xml:space="preserve">. Construction of the rail line began in 1910 </w:t>
      </w:r>
      <w:r w:rsidR="00171484">
        <w:rPr>
          <w:lang w:val="en-US"/>
        </w:rPr>
        <w:t>and</w:t>
      </w:r>
      <w:r w:rsidR="00B8667E">
        <w:t xml:space="preserve"> ran through the property along the modern ROW</w:t>
      </w:r>
      <w:r w:rsidR="00B80F3B">
        <w:t xml:space="preserve"> and operated until 1943</w:t>
      </w:r>
      <w:r w:rsidR="007511BA">
        <w:t>.</w:t>
      </w:r>
      <w:r w:rsidR="00171484">
        <w:t xml:space="preserve"> </w:t>
      </w:r>
      <w:r w:rsidR="0070011B">
        <w:t xml:space="preserve">The property was </w:t>
      </w:r>
      <w:r w:rsidR="00BD1242">
        <w:t>within the path of the 1920’s Merville fire.</w:t>
      </w:r>
      <w:r w:rsidR="00AD0F05">
        <w:t xml:space="preserve"> Burnt cedar trees are visible within the western and eastern bogs and may be remnant of the wildfire.</w:t>
      </w:r>
      <w:r w:rsidR="00BD1242">
        <w:t xml:space="preserve"> </w:t>
      </w:r>
      <w:r w:rsidR="00CE6C0B">
        <w:t xml:space="preserve">The property was farmed from the 1990’s up until the CVRD purchase of the property and currently includes a dwelling, barns, </w:t>
      </w:r>
      <w:r w:rsidR="00564549">
        <w:t xml:space="preserve">outbuildings, fields, and fencing. </w:t>
      </w:r>
      <w:r w:rsidR="008B4963">
        <w:rPr>
          <w:lang w:val="en-US"/>
        </w:rPr>
        <w:t>T</w:t>
      </w:r>
      <w:r w:rsidR="008B4963" w:rsidRPr="00B6294A">
        <w:rPr>
          <w:lang w:val="en-US"/>
        </w:rPr>
        <w:t xml:space="preserve">he CVRD was awarded a </w:t>
      </w:r>
      <w:r w:rsidR="008B4963" w:rsidRPr="00B6294A">
        <w:rPr>
          <w:lang w:val="en-US"/>
        </w:rPr>
        <w:t>license</w:t>
      </w:r>
      <w:r w:rsidR="008B4963" w:rsidRPr="00B6294A">
        <w:rPr>
          <w:lang w:val="en-US"/>
        </w:rPr>
        <w:t xml:space="preserve"> to operate a seasonal emergency evacuation route from Spike Road to Endall Road</w:t>
      </w:r>
      <w:r w:rsidR="008B4963">
        <w:rPr>
          <w:lang w:val="en-US"/>
        </w:rPr>
        <w:t xml:space="preserve"> in 2018 </w:t>
      </w:r>
      <w:r w:rsidR="008B4963" w:rsidRPr="00B6294A">
        <w:rPr>
          <w:lang w:val="en-US"/>
        </w:rPr>
        <w:t>and</w:t>
      </w:r>
      <w:r w:rsidR="008B4963" w:rsidRPr="00B6294A">
        <w:rPr>
          <w:lang w:val="en-US"/>
        </w:rPr>
        <w:t xml:space="preserve"> was awarded a </w:t>
      </w:r>
      <w:r w:rsidR="008B4963" w:rsidRPr="00B6294A">
        <w:rPr>
          <w:lang w:val="en-US"/>
        </w:rPr>
        <w:t>license</w:t>
      </w:r>
      <w:r w:rsidR="008B4963" w:rsidRPr="00B6294A">
        <w:rPr>
          <w:lang w:val="en-US"/>
        </w:rPr>
        <w:t xml:space="preserve"> to extend the One Spot Trail along the road </w:t>
      </w:r>
      <w:r w:rsidR="008B4963">
        <w:rPr>
          <w:lang w:val="en-US"/>
        </w:rPr>
        <w:t>in 2022</w:t>
      </w:r>
      <w:r w:rsidR="008B4963" w:rsidRPr="00B6294A">
        <w:rPr>
          <w:lang w:val="en-US"/>
        </w:rPr>
        <w:t>.</w:t>
      </w:r>
    </w:p>
    <w:p w14:paraId="7DF605CE" w14:textId="77777777" w:rsidR="006937F2" w:rsidRDefault="006937F2" w:rsidP="006937F2">
      <w:pPr>
        <w:keepNext/>
        <w:spacing w:after="0"/>
        <w:jc w:val="both"/>
      </w:pPr>
      <w:r>
        <w:rPr>
          <w:noProof/>
        </w:rPr>
        <w:lastRenderedPageBreak/>
        <w:drawing>
          <wp:inline distT="0" distB="0" distL="0" distR="0" wp14:anchorId="3E949128" wp14:editId="64918FEF">
            <wp:extent cx="5934073" cy="7679388"/>
            <wp:effectExtent l="0" t="0" r="0" b="0"/>
            <wp:docPr id="1591538803" name="Picture 2" descr="A map of the worl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1538803" name="Picture 2" descr="A map of the world&#10;&#10;Description automatically generated"/>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5934073" cy="7679388"/>
                    </a:xfrm>
                    <a:prstGeom prst="rect">
                      <a:avLst/>
                    </a:prstGeom>
                    <a:noFill/>
                    <a:ln>
                      <a:noFill/>
                    </a:ln>
                  </pic:spPr>
                </pic:pic>
              </a:graphicData>
            </a:graphic>
          </wp:inline>
        </w:drawing>
      </w:r>
    </w:p>
    <w:p w14:paraId="6249A6E5" w14:textId="67354EEB" w:rsidR="006937F2" w:rsidRPr="00651D1D" w:rsidRDefault="006937F2" w:rsidP="006937F2">
      <w:pPr>
        <w:pStyle w:val="Caption"/>
        <w:jc w:val="both"/>
      </w:pPr>
      <w:bookmarkStart w:id="1" w:name="_Ref151646590"/>
      <w:r>
        <w:t xml:space="preserve">Figure </w:t>
      </w:r>
      <w:r>
        <w:fldChar w:fldCharType="begin"/>
      </w:r>
      <w:r>
        <w:instrText xml:space="preserve"> SEQ Figure \* ARABIC </w:instrText>
      </w:r>
      <w:r>
        <w:fldChar w:fldCharType="separate"/>
      </w:r>
      <w:r w:rsidR="006A09A8">
        <w:rPr>
          <w:noProof/>
        </w:rPr>
        <w:t>1</w:t>
      </w:r>
      <w:r>
        <w:rPr>
          <w:noProof/>
        </w:rPr>
        <w:fldChar w:fldCharType="end"/>
      </w:r>
      <w:bookmarkEnd w:id="1"/>
      <w:r>
        <w:t>. PFR presurvey map, “the property.”</w:t>
      </w:r>
    </w:p>
    <w:p w14:paraId="3128AE5F" w14:textId="47D6847F" w:rsidR="009375D4" w:rsidRDefault="009375D4" w:rsidP="00370FAA">
      <w:pPr>
        <w:spacing w:after="0"/>
        <w:jc w:val="both"/>
      </w:pPr>
    </w:p>
    <w:p w14:paraId="14444DCD" w14:textId="77777777" w:rsidR="00FE57CF" w:rsidRDefault="00283189" w:rsidP="00FE57CF">
      <w:pPr>
        <w:keepNext/>
        <w:spacing w:after="0"/>
        <w:jc w:val="both"/>
      </w:pPr>
      <w:r w:rsidRPr="00283189">
        <w:rPr>
          <w:noProof/>
        </w:rPr>
        <w:lastRenderedPageBreak/>
        <w:drawing>
          <wp:inline distT="0" distB="0" distL="0" distR="0" wp14:anchorId="0B8CB06C" wp14:editId="7DE719A0">
            <wp:extent cx="5934075" cy="7626350"/>
            <wp:effectExtent l="0" t="0" r="9525" b="0"/>
            <wp:docPr id="197344325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34075" cy="7626350"/>
                    </a:xfrm>
                    <a:prstGeom prst="rect">
                      <a:avLst/>
                    </a:prstGeom>
                    <a:noFill/>
                    <a:ln>
                      <a:noFill/>
                    </a:ln>
                  </pic:spPr>
                </pic:pic>
              </a:graphicData>
            </a:graphic>
          </wp:inline>
        </w:drawing>
      </w:r>
    </w:p>
    <w:p w14:paraId="71989F19" w14:textId="1455C522" w:rsidR="00B6294A" w:rsidRPr="005C74D6" w:rsidRDefault="00FE57CF" w:rsidP="005C74D6">
      <w:pPr>
        <w:pStyle w:val="Caption"/>
        <w:jc w:val="both"/>
        <w:rPr>
          <w:b/>
          <w:bCs/>
        </w:rPr>
      </w:pPr>
      <w:r>
        <w:t xml:space="preserve">Figure </w:t>
      </w:r>
      <w:r>
        <w:fldChar w:fldCharType="begin"/>
      </w:r>
      <w:r>
        <w:instrText xml:space="preserve"> SEQ Figure \* ARABIC </w:instrText>
      </w:r>
      <w:r>
        <w:fldChar w:fldCharType="separate"/>
      </w:r>
      <w:r w:rsidR="006A09A8">
        <w:rPr>
          <w:noProof/>
        </w:rPr>
        <w:t>2</w:t>
      </w:r>
      <w:r>
        <w:fldChar w:fldCharType="end"/>
      </w:r>
      <w:r>
        <w:t xml:space="preserve">. </w:t>
      </w:r>
      <w:r w:rsidRPr="003A6E04">
        <w:t xml:space="preserve">Site map of 1893 Spike Rd, showing the 30 m ARHDPA, the wetland SPEA, the shade zone of sensitivity, proposed site for a parking lot and recommended planting areas (labelled areas 1 and 2) </w:t>
      </w:r>
      <w:r w:rsidRPr="00044ED0">
        <w:rPr>
          <w:b/>
          <w:bCs/>
        </w:rPr>
        <w:t>from Current Environmental report BIOPHYSICAL ASSESSMENT – 1893</w:t>
      </w:r>
    </w:p>
    <w:p w14:paraId="6C70DB9E" w14:textId="77777777" w:rsidR="008C4A54" w:rsidRPr="00BB428B" w:rsidRDefault="008C4A54" w:rsidP="008C4A54">
      <w:pPr>
        <w:pStyle w:val="NormalWeb"/>
        <w:rPr>
          <w:rFonts w:asciiTheme="minorHAnsi" w:hAnsiTheme="minorHAnsi" w:cstheme="minorHAnsi"/>
          <w:b/>
          <w:bCs/>
          <w:color w:val="000000"/>
          <w:sz w:val="22"/>
          <w:szCs w:val="22"/>
        </w:rPr>
      </w:pPr>
      <w:r w:rsidRPr="00BB428B">
        <w:rPr>
          <w:rFonts w:asciiTheme="minorHAnsi" w:hAnsiTheme="minorHAnsi" w:cstheme="minorHAnsi"/>
          <w:b/>
          <w:bCs/>
          <w:color w:val="000000"/>
          <w:sz w:val="22"/>
          <w:szCs w:val="22"/>
        </w:rPr>
        <w:lastRenderedPageBreak/>
        <w:t>Ethnographic Background</w:t>
      </w:r>
    </w:p>
    <w:p w14:paraId="54B67E62" w14:textId="4414B70E" w:rsidR="0019303F" w:rsidRDefault="008C4A54" w:rsidP="0019303F">
      <w:pPr>
        <w:pStyle w:val="NormalWeb"/>
        <w:jc w:val="both"/>
        <w:rPr>
          <w:rFonts w:asciiTheme="minorHAnsi" w:hAnsiTheme="minorHAnsi" w:cstheme="minorHAnsi"/>
          <w:color w:val="000000"/>
          <w:sz w:val="22"/>
          <w:szCs w:val="22"/>
        </w:rPr>
      </w:pPr>
      <w:r>
        <w:rPr>
          <w:rFonts w:asciiTheme="minorHAnsi" w:hAnsiTheme="minorHAnsi" w:cstheme="minorHAnsi"/>
          <w:color w:val="000000"/>
          <w:sz w:val="22"/>
          <w:szCs w:val="22"/>
        </w:rPr>
        <w:t>The</w:t>
      </w:r>
      <w:r w:rsidRPr="00BB428B">
        <w:rPr>
          <w:rFonts w:asciiTheme="minorHAnsi" w:hAnsiTheme="minorHAnsi" w:cstheme="minorHAnsi"/>
          <w:color w:val="000000"/>
          <w:sz w:val="22"/>
          <w:szCs w:val="22"/>
        </w:rPr>
        <w:t xml:space="preserve"> Park is situated in the traditional territory of the</w:t>
      </w:r>
      <w:r w:rsidR="0006604E">
        <w:rPr>
          <w:rFonts w:asciiTheme="minorHAnsi" w:hAnsiTheme="minorHAnsi" w:cstheme="minorHAnsi"/>
          <w:color w:val="000000"/>
          <w:sz w:val="22"/>
          <w:szCs w:val="22"/>
        </w:rPr>
        <w:t xml:space="preserve"> Island Comox</w:t>
      </w:r>
      <w:r w:rsidR="00D240B0">
        <w:rPr>
          <w:rFonts w:asciiTheme="minorHAnsi" w:hAnsiTheme="minorHAnsi" w:cstheme="minorHAnsi"/>
          <w:color w:val="000000"/>
          <w:sz w:val="22"/>
          <w:szCs w:val="22"/>
        </w:rPr>
        <w:t xml:space="preserve"> (</w:t>
      </w:r>
      <w:proofErr w:type="spellStart"/>
      <w:r w:rsidR="00D240B0" w:rsidRPr="00BB428B">
        <w:rPr>
          <w:rFonts w:asciiTheme="minorHAnsi" w:hAnsiTheme="minorHAnsi" w:cstheme="minorHAnsi"/>
          <w:color w:val="000000"/>
          <w:sz w:val="22"/>
          <w:szCs w:val="22"/>
        </w:rPr>
        <w:t>Sathloot</w:t>
      </w:r>
      <w:proofErr w:type="spellEnd"/>
      <w:r w:rsidR="00D240B0" w:rsidRPr="00BB428B">
        <w:rPr>
          <w:rFonts w:asciiTheme="minorHAnsi" w:hAnsiTheme="minorHAnsi" w:cstheme="minorHAnsi"/>
          <w:color w:val="000000"/>
          <w:sz w:val="22"/>
          <w:szCs w:val="22"/>
        </w:rPr>
        <w:t xml:space="preserve">, </w:t>
      </w:r>
      <w:proofErr w:type="spellStart"/>
      <w:r w:rsidR="00D240B0" w:rsidRPr="00BB428B">
        <w:rPr>
          <w:rFonts w:asciiTheme="minorHAnsi" w:hAnsiTheme="minorHAnsi" w:cstheme="minorHAnsi"/>
          <w:color w:val="000000"/>
          <w:sz w:val="22"/>
          <w:szCs w:val="22"/>
        </w:rPr>
        <w:t>Sasitla</w:t>
      </w:r>
      <w:proofErr w:type="spellEnd"/>
      <w:r w:rsidR="00D240B0" w:rsidRPr="00BB428B">
        <w:rPr>
          <w:rFonts w:asciiTheme="minorHAnsi" w:hAnsiTheme="minorHAnsi" w:cstheme="minorHAnsi"/>
          <w:color w:val="000000"/>
          <w:sz w:val="22"/>
          <w:szCs w:val="22"/>
        </w:rPr>
        <w:t xml:space="preserve">, </w:t>
      </w:r>
      <w:proofErr w:type="spellStart"/>
      <w:r w:rsidR="00D240B0" w:rsidRPr="00BB428B">
        <w:rPr>
          <w:rFonts w:asciiTheme="minorHAnsi" w:hAnsiTheme="minorHAnsi" w:cstheme="minorHAnsi"/>
          <w:color w:val="000000"/>
          <w:sz w:val="22"/>
          <w:szCs w:val="22"/>
        </w:rPr>
        <w:t>leeksen</w:t>
      </w:r>
      <w:proofErr w:type="spellEnd"/>
      <w:r w:rsidR="00D240B0" w:rsidRPr="00BB428B">
        <w:rPr>
          <w:rFonts w:asciiTheme="minorHAnsi" w:hAnsiTheme="minorHAnsi" w:cstheme="minorHAnsi"/>
          <w:color w:val="000000"/>
          <w:sz w:val="22"/>
          <w:szCs w:val="22"/>
        </w:rPr>
        <w:t xml:space="preserve">, and </w:t>
      </w:r>
      <w:proofErr w:type="spellStart"/>
      <w:r w:rsidR="00D240B0" w:rsidRPr="00BB428B">
        <w:rPr>
          <w:rFonts w:asciiTheme="minorHAnsi" w:hAnsiTheme="minorHAnsi" w:cstheme="minorHAnsi"/>
          <w:color w:val="000000"/>
          <w:sz w:val="22"/>
          <w:szCs w:val="22"/>
        </w:rPr>
        <w:t>Xa’xe</w:t>
      </w:r>
      <w:proofErr w:type="spellEnd"/>
      <w:r w:rsidR="00D240B0">
        <w:rPr>
          <w:rFonts w:asciiTheme="minorHAnsi" w:hAnsiTheme="minorHAnsi" w:cstheme="minorHAnsi"/>
          <w:color w:val="000000"/>
          <w:sz w:val="22"/>
          <w:szCs w:val="22"/>
        </w:rPr>
        <w:t>)</w:t>
      </w:r>
      <w:r w:rsidRPr="008C4A54">
        <w:rPr>
          <w:rFonts w:asciiTheme="minorHAnsi" w:hAnsiTheme="minorHAnsi" w:cstheme="minorHAnsi"/>
          <w:color w:val="000000"/>
          <w:sz w:val="22"/>
          <w:szCs w:val="22"/>
        </w:rPr>
        <w:t xml:space="preserve"> and </w:t>
      </w:r>
      <w:r w:rsidRPr="00BB428B">
        <w:rPr>
          <w:rFonts w:asciiTheme="minorHAnsi" w:hAnsiTheme="minorHAnsi" w:cstheme="minorHAnsi"/>
          <w:color w:val="000000"/>
          <w:sz w:val="22"/>
          <w:szCs w:val="22"/>
        </w:rPr>
        <w:t>Pentlatch People</w:t>
      </w:r>
      <w:r w:rsidR="00025771">
        <w:rPr>
          <w:rFonts w:asciiTheme="minorHAnsi" w:hAnsiTheme="minorHAnsi" w:cstheme="minorHAnsi"/>
          <w:color w:val="000000"/>
          <w:sz w:val="22"/>
          <w:szCs w:val="22"/>
        </w:rPr>
        <w:t xml:space="preserve"> (</w:t>
      </w:r>
      <w:proofErr w:type="spellStart"/>
      <w:r w:rsidR="00025771" w:rsidRPr="00025771">
        <w:rPr>
          <w:rFonts w:asciiTheme="minorHAnsi" w:hAnsiTheme="minorHAnsi" w:cstheme="minorHAnsi"/>
          <w:color w:val="000000"/>
          <w:sz w:val="22"/>
          <w:szCs w:val="22"/>
        </w:rPr>
        <w:t>Pentlatsch</w:t>
      </w:r>
      <w:proofErr w:type="spellEnd"/>
      <w:r w:rsidR="00025771" w:rsidRPr="00025771">
        <w:rPr>
          <w:rFonts w:asciiTheme="minorHAnsi" w:hAnsiTheme="minorHAnsi" w:cstheme="minorHAnsi"/>
          <w:color w:val="000000"/>
          <w:sz w:val="22"/>
          <w:szCs w:val="22"/>
        </w:rPr>
        <w:t xml:space="preserve">, </w:t>
      </w:r>
      <w:proofErr w:type="spellStart"/>
      <w:r w:rsidR="00025771" w:rsidRPr="00025771">
        <w:rPr>
          <w:rFonts w:asciiTheme="minorHAnsi" w:hAnsiTheme="minorHAnsi" w:cstheme="minorHAnsi"/>
          <w:color w:val="000000"/>
          <w:sz w:val="22"/>
          <w:szCs w:val="22"/>
        </w:rPr>
        <w:t>Saamen</w:t>
      </w:r>
      <w:proofErr w:type="spellEnd"/>
      <w:r w:rsidR="00025771" w:rsidRPr="00025771">
        <w:rPr>
          <w:rFonts w:asciiTheme="minorHAnsi" w:hAnsiTheme="minorHAnsi" w:cstheme="minorHAnsi"/>
          <w:color w:val="000000"/>
          <w:sz w:val="22"/>
          <w:szCs w:val="22"/>
        </w:rPr>
        <w:t xml:space="preserve">, </w:t>
      </w:r>
      <w:proofErr w:type="spellStart"/>
      <w:r w:rsidR="00025771" w:rsidRPr="00025771">
        <w:rPr>
          <w:rFonts w:asciiTheme="minorHAnsi" w:hAnsiTheme="minorHAnsi" w:cstheme="minorHAnsi"/>
          <w:color w:val="000000"/>
          <w:sz w:val="22"/>
          <w:szCs w:val="22"/>
        </w:rPr>
        <w:t>Chuachuatl</w:t>
      </w:r>
      <w:proofErr w:type="spellEnd"/>
      <w:r w:rsidR="00025771" w:rsidRPr="00025771">
        <w:rPr>
          <w:rFonts w:asciiTheme="minorHAnsi" w:hAnsiTheme="minorHAnsi" w:cstheme="minorHAnsi"/>
          <w:color w:val="000000"/>
          <w:sz w:val="22"/>
          <w:szCs w:val="22"/>
        </w:rPr>
        <w:t xml:space="preserve">, and </w:t>
      </w:r>
      <w:proofErr w:type="spellStart"/>
      <w:r w:rsidR="00025771" w:rsidRPr="00025771">
        <w:rPr>
          <w:rFonts w:asciiTheme="minorHAnsi" w:hAnsiTheme="minorHAnsi" w:cstheme="minorHAnsi"/>
          <w:color w:val="000000"/>
          <w:sz w:val="22"/>
          <w:szCs w:val="22"/>
        </w:rPr>
        <w:t>S’oksun</w:t>
      </w:r>
      <w:proofErr w:type="spellEnd"/>
      <w:r w:rsidR="00025771" w:rsidRPr="00025771">
        <w:rPr>
          <w:rFonts w:asciiTheme="minorHAnsi" w:hAnsiTheme="minorHAnsi" w:cstheme="minorHAnsi"/>
          <w:color w:val="000000"/>
          <w:sz w:val="22"/>
          <w:szCs w:val="22"/>
        </w:rPr>
        <w:t>,</w:t>
      </w:r>
      <w:r w:rsidR="00025771">
        <w:rPr>
          <w:rFonts w:asciiTheme="minorHAnsi" w:hAnsiTheme="minorHAnsi" w:cstheme="minorHAnsi"/>
          <w:color w:val="000000"/>
          <w:sz w:val="22"/>
          <w:szCs w:val="22"/>
        </w:rPr>
        <w:t>)</w:t>
      </w:r>
      <w:r>
        <w:rPr>
          <w:rFonts w:asciiTheme="minorHAnsi" w:hAnsiTheme="minorHAnsi" w:cstheme="minorHAnsi"/>
          <w:color w:val="000000"/>
          <w:sz w:val="22"/>
          <w:szCs w:val="22"/>
        </w:rPr>
        <w:t xml:space="preserve">. The </w:t>
      </w:r>
      <w:r w:rsidR="0006604E">
        <w:rPr>
          <w:rFonts w:asciiTheme="minorHAnsi" w:hAnsiTheme="minorHAnsi" w:cstheme="minorHAnsi"/>
          <w:color w:val="000000"/>
          <w:sz w:val="22"/>
          <w:szCs w:val="22"/>
        </w:rPr>
        <w:t xml:space="preserve">Island Comox </w:t>
      </w:r>
      <w:r>
        <w:rPr>
          <w:rFonts w:asciiTheme="minorHAnsi" w:hAnsiTheme="minorHAnsi" w:cstheme="minorHAnsi"/>
          <w:color w:val="000000"/>
          <w:sz w:val="22"/>
          <w:szCs w:val="22"/>
        </w:rPr>
        <w:t xml:space="preserve">territory </w:t>
      </w:r>
      <w:r w:rsidR="006B1169">
        <w:rPr>
          <w:rFonts w:asciiTheme="minorHAnsi" w:hAnsiTheme="minorHAnsi" w:cstheme="minorHAnsi"/>
          <w:color w:val="000000"/>
          <w:sz w:val="22"/>
          <w:szCs w:val="22"/>
        </w:rPr>
        <w:t>originally spanned</w:t>
      </w:r>
      <w:r>
        <w:rPr>
          <w:rFonts w:asciiTheme="minorHAnsi" w:hAnsiTheme="minorHAnsi" w:cstheme="minorHAnsi"/>
          <w:color w:val="000000"/>
          <w:sz w:val="22"/>
          <w:szCs w:val="22"/>
        </w:rPr>
        <w:t xml:space="preserve"> from Cape Lazo to Salmon River</w:t>
      </w:r>
      <w:r w:rsidR="006B1169">
        <w:rPr>
          <w:rFonts w:asciiTheme="minorHAnsi" w:hAnsiTheme="minorHAnsi" w:cstheme="minorHAnsi"/>
          <w:color w:val="000000"/>
          <w:sz w:val="22"/>
          <w:szCs w:val="22"/>
        </w:rPr>
        <w:t xml:space="preserve"> while</w:t>
      </w:r>
      <w:r>
        <w:rPr>
          <w:rFonts w:asciiTheme="minorHAnsi" w:hAnsiTheme="minorHAnsi" w:cstheme="minorHAnsi"/>
          <w:color w:val="000000"/>
          <w:sz w:val="22"/>
          <w:szCs w:val="22"/>
        </w:rPr>
        <w:t xml:space="preserve"> the Pentlatch</w:t>
      </w:r>
      <w:r w:rsidRPr="00BB428B">
        <w:rPr>
          <w:rFonts w:asciiTheme="minorHAnsi" w:hAnsiTheme="minorHAnsi" w:cstheme="minorHAnsi"/>
          <w:color w:val="000000"/>
          <w:sz w:val="22"/>
          <w:szCs w:val="22"/>
        </w:rPr>
        <w:t xml:space="preserve"> territory span</w:t>
      </w:r>
      <w:r w:rsidR="006B1169">
        <w:rPr>
          <w:rFonts w:asciiTheme="minorHAnsi" w:hAnsiTheme="minorHAnsi" w:cstheme="minorHAnsi"/>
          <w:color w:val="000000"/>
          <w:sz w:val="22"/>
          <w:szCs w:val="22"/>
        </w:rPr>
        <w:t>ned</w:t>
      </w:r>
      <w:r w:rsidRPr="00BB428B">
        <w:rPr>
          <w:rFonts w:asciiTheme="minorHAnsi" w:hAnsiTheme="minorHAnsi" w:cstheme="minorHAnsi"/>
          <w:color w:val="000000"/>
          <w:sz w:val="22"/>
          <w:szCs w:val="22"/>
        </w:rPr>
        <w:t xml:space="preserve"> from Cape Lazo in Comox to the Englishma</w:t>
      </w:r>
      <w:r>
        <w:rPr>
          <w:rFonts w:asciiTheme="minorHAnsi" w:hAnsiTheme="minorHAnsi" w:cstheme="minorHAnsi"/>
          <w:color w:val="000000"/>
          <w:sz w:val="22"/>
          <w:szCs w:val="22"/>
        </w:rPr>
        <w:t>n</w:t>
      </w:r>
      <w:r w:rsidRPr="00BB428B">
        <w:rPr>
          <w:rFonts w:asciiTheme="minorHAnsi" w:hAnsiTheme="minorHAnsi" w:cstheme="minorHAnsi"/>
          <w:color w:val="000000"/>
          <w:sz w:val="22"/>
          <w:szCs w:val="22"/>
        </w:rPr>
        <w:t xml:space="preserve"> River in Parksville, including the Northern Gulf Islands of Hornby and Denman</w:t>
      </w:r>
      <w:r>
        <w:rPr>
          <w:rFonts w:asciiTheme="minorHAnsi" w:hAnsiTheme="minorHAnsi" w:cstheme="minorHAnsi"/>
          <w:color w:val="000000"/>
          <w:sz w:val="22"/>
          <w:szCs w:val="22"/>
        </w:rPr>
        <w:t>.</w:t>
      </w:r>
      <w:r w:rsidRPr="00BB428B">
        <w:rPr>
          <w:rFonts w:asciiTheme="minorHAnsi" w:hAnsiTheme="minorHAnsi" w:cstheme="minorHAnsi"/>
          <w:color w:val="000000"/>
          <w:sz w:val="22"/>
          <w:szCs w:val="22"/>
        </w:rPr>
        <w:t xml:space="preserve"> </w:t>
      </w:r>
      <w:r w:rsidR="0019303F" w:rsidRPr="00BB428B">
        <w:rPr>
          <w:rFonts w:asciiTheme="minorHAnsi" w:hAnsiTheme="minorHAnsi" w:cstheme="minorHAnsi"/>
          <w:color w:val="000000"/>
          <w:sz w:val="22"/>
          <w:szCs w:val="22"/>
        </w:rPr>
        <w:t xml:space="preserve">Both groups fall within the Northern Coast Salish territory along with the Homalco, Klahoose, Sliammon, and Sechelt. Both traditionally spoke dialects of the Coast Salishan language family, with Island Comox speaking </w:t>
      </w:r>
      <w:proofErr w:type="spellStart"/>
      <w:r w:rsidR="0019303F" w:rsidRPr="00BB428B">
        <w:rPr>
          <w:rFonts w:asciiTheme="minorHAnsi" w:hAnsiTheme="minorHAnsi" w:cstheme="minorHAnsi"/>
          <w:color w:val="000000"/>
          <w:sz w:val="22"/>
          <w:szCs w:val="22"/>
        </w:rPr>
        <w:t>Ayajusem</w:t>
      </w:r>
      <w:proofErr w:type="spellEnd"/>
      <w:r w:rsidR="0019303F" w:rsidRPr="00BB428B">
        <w:rPr>
          <w:rFonts w:asciiTheme="minorHAnsi" w:hAnsiTheme="minorHAnsi" w:cstheme="minorHAnsi"/>
          <w:color w:val="000000"/>
          <w:sz w:val="22"/>
          <w:szCs w:val="22"/>
        </w:rPr>
        <w:t xml:space="preserve"> and the Pentlatch speaking Pentlatch. </w:t>
      </w:r>
    </w:p>
    <w:p w14:paraId="1C0DCA6E" w14:textId="04AF57F5" w:rsidR="0019303F" w:rsidRPr="00BB428B" w:rsidRDefault="0019303F" w:rsidP="0019303F">
      <w:pPr>
        <w:pStyle w:val="NormalWeb"/>
        <w:jc w:val="both"/>
        <w:rPr>
          <w:rFonts w:asciiTheme="minorHAnsi" w:hAnsiTheme="minorHAnsi" w:cstheme="minorHAnsi"/>
          <w:color w:val="000000"/>
          <w:sz w:val="22"/>
          <w:szCs w:val="22"/>
        </w:rPr>
      </w:pPr>
      <w:r w:rsidRPr="00BB428B">
        <w:rPr>
          <w:rFonts w:asciiTheme="minorHAnsi" w:hAnsiTheme="minorHAnsi" w:cstheme="minorHAnsi"/>
          <w:color w:val="000000"/>
          <w:sz w:val="22"/>
          <w:szCs w:val="22"/>
        </w:rPr>
        <w:t>The semi-sedentary hunting-gathering-fishing economy of the Pentlatch and Island Comox included a seasonal round based on terrestrial hunting (predominantly deer and elk), fishing (mainly salmon and herring), and gathering a wide variety of shellfish, berries, roots, tubers, and seaweeds. Western red cedar and yellow cedar were logged and bark-stripped throughout the territory to construct semi-permanent and permanent plank houses, canoes, massive wooden fish weir complexes, ceremonial items, cloths, and tools. Other common tools were made of stones, bone, shell, and antler.</w:t>
      </w:r>
    </w:p>
    <w:p w14:paraId="3A2B9CC2" w14:textId="6C318C7F" w:rsidR="00DE3890" w:rsidRDefault="0019303F" w:rsidP="008C4A54">
      <w:pPr>
        <w:pStyle w:val="NormalWeb"/>
        <w:jc w:val="both"/>
        <w:rPr>
          <w:rFonts w:asciiTheme="minorHAnsi" w:hAnsiTheme="minorHAnsi" w:cstheme="minorHAnsi"/>
          <w:color w:val="000000"/>
          <w:sz w:val="22"/>
          <w:szCs w:val="22"/>
        </w:rPr>
      </w:pPr>
      <w:r w:rsidRPr="00BB428B">
        <w:rPr>
          <w:rFonts w:asciiTheme="minorHAnsi" w:hAnsiTheme="minorHAnsi" w:cstheme="minorHAnsi"/>
          <w:color w:val="000000"/>
          <w:sz w:val="22"/>
          <w:szCs w:val="22"/>
        </w:rPr>
        <w:t>The</w:t>
      </w:r>
      <w:r>
        <w:rPr>
          <w:rFonts w:asciiTheme="minorHAnsi" w:hAnsiTheme="minorHAnsi" w:cstheme="minorHAnsi"/>
          <w:color w:val="000000"/>
          <w:sz w:val="22"/>
          <w:szCs w:val="22"/>
        </w:rPr>
        <w:t>se groups</w:t>
      </w:r>
      <w:r w:rsidRPr="00BB428B">
        <w:rPr>
          <w:rFonts w:asciiTheme="minorHAnsi" w:hAnsiTheme="minorHAnsi" w:cstheme="minorHAnsi"/>
          <w:color w:val="000000"/>
          <w:sz w:val="22"/>
          <w:szCs w:val="22"/>
        </w:rPr>
        <w:t xml:space="preserve"> thrived in the territory with villages throughout and rich resources aplenty</w:t>
      </w:r>
      <w:r>
        <w:rPr>
          <w:rFonts w:asciiTheme="minorHAnsi" w:hAnsiTheme="minorHAnsi" w:cstheme="minorHAnsi"/>
          <w:color w:val="000000"/>
          <w:sz w:val="22"/>
          <w:szCs w:val="22"/>
        </w:rPr>
        <w:t xml:space="preserve">. </w:t>
      </w:r>
      <w:r w:rsidR="008C4A54" w:rsidRPr="00BB428B">
        <w:rPr>
          <w:rFonts w:asciiTheme="minorHAnsi" w:hAnsiTheme="minorHAnsi" w:cstheme="minorHAnsi"/>
          <w:color w:val="000000"/>
          <w:sz w:val="22"/>
          <w:szCs w:val="22"/>
        </w:rPr>
        <w:t xml:space="preserve">Unfortunately, the 1862 smallpox epidemic disseminated the </w:t>
      </w:r>
      <w:r w:rsidR="0006604E">
        <w:rPr>
          <w:rFonts w:asciiTheme="minorHAnsi" w:hAnsiTheme="minorHAnsi" w:cstheme="minorHAnsi"/>
          <w:color w:val="000000"/>
          <w:sz w:val="22"/>
          <w:szCs w:val="22"/>
        </w:rPr>
        <w:t>Island Comox</w:t>
      </w:r>
      <w:r w:rsidR="00DE3890" w:rsidRPr="008C4A54">
        <w:rPr>
          <w:rFonts w:asciiTheme="minorHAnsi" w:hAnsiTheme="minorHAnsi" w:cstheme="minorHAnsi"/>
          <w:color w:val="000000"/>
          <w:sz w:val="22"/>
          <w:szCs w:val="22"/>
        </w:rPr>
        <w:t xml:space="preserve"> and </w:t>
      </w:r>
      <w:r w:rsidR="00DE3890" w:rsidRPr="00BB428B">
        <w:rPr>
          <w:rFonts w:asciiTheme="minorHAnsi" w:hAnsiTheme="minorHAnsi" w:cstheme="minorHAnsi"/>
          <w:color w:val="000000"/>
          <w:sz w:val="22"/>
          <w:szCs w:val="22"/>
        </w:rPr>
        <w:t xml:space="preserve">Pentlatch </w:t>
      </w:r>
      <w:r w:rsidR="008C4A54" w:rsidRPr="00BB428B">
        <w:rPr>
          <w:rFonts w:asciiTheme="minorHAnsi" w:hAnsiTheme="minorHAnsi" w:cstheme="minorHAnsi"/>
          <w:color w:val="000000"/>
          <w:sz w:val="22"/>
          <w:szCs w:val="22"/>
        </w:rPr>
        <w:t>population</w:t>
      </w:r>
      <w:r w:rsidR="00DE3890">
        <w:rPr>
          <w:rFonts w:asciiTheme="minorHAnsi" w:hAnsiTheme="minorHAnsi" w:cstheme="minorHAnsi"/>
          <w:color w:val="000000"/>
          <w:sz w:val="22"/>
          <w:szCs w:val="22"/>
        </w:rPr>
        <w:t>s</w:t>
      </w:r>
      <w:r w:rsidR="008C4A54" w:rsidRPr="00BB428B">
        <w:rPr>
          <w:rFonts w:asciiTheme="minorHAnsi" w:hAnsiTheme="minorHAnsi" w:cstheme="minorHAnsi"/>
          <w:color w:val="000000"/>
          <w:sz w:val="22"/>
          <w:szCs w:val="22"/>
        </w:rPr>
        <w:t xml:space="preserve"> leading to an amalgamation of many local groups. </w:t>
      </w:r>
      <w:r w:rsidRPr="00BB428B">
        <w:rPr>
          <w:rFonts w:asciiTheme="minorHAnsi" w:hAnsiTheme="minorHAnsi" w:cstheme="minorHAnsi"/>
          <w:color w:val="000000"/>
          <w:sz w:val="22"/>
          <w:szCs w:val="22"/>
        </w:rPr>
        <w:t xml:space="preserve">The Island Comox were pushed southward into Pentlatch territory in the early 1700’s by the </w:t>
      </w:r>
      <w:proofErr w:type="spellStart"/>
      <w:r w:rsidRPr="00BB428B">
        <w:rPr>
          <w:rFonts w:asciiTheme="minorHAnsi" w:hAnsiTheme="minorHAnsi" w:cstheme="minorHAnsi"/>
          <w:color w:val="000000"/>
          <w:sz w:val="22"/>
          <w:szCs w:val="22"/>
        </w:rPr>
        <w:t>Lekwiltok</w:t>
      </w:r>
      <w:proofErr w:type="spellEnd"/>
      <w:r w:rsidRPr="00BB428B">
        <w:rPr>
          <w:rFonts w:asciiTheme="minorHAnsi" w:hAnsiTheme="minorHAnsi" w:cstheme="minorHAnsi"/>
          <w:color w:val="000000"/>
          <w:sz w:val="22"/>
          <w:szCs w:val="22"/>
        </w:rPr>
        <w:t xml:space="preserve">, a Kwakwaka’wakw group, speaking the </w:t>
      </w:r>
      <w:proofErr w:type="spellStart"/>
      <w:r w:rsidRPr="00BB428B">
        <w:rPr>
          <w:rFonts w:asciiTheme="minorHAnsi" w:hAnsiTheme="minorHAnsi" w:cstheme="minorHAnsi"/>
          <w:color w:val="000000"/>
          <w:sz w:val="22"/>
          <w:szCs w:val="22"/>
        </w:rPr>
        <w:t>Lik’wala</w:t>
      </w:r>
      <w:proofErr w:type="spellEnd"/>
      <w:r w:rsidRPr="00BB428B">
        <w:rPr>
          <w:rFonts w:asciiTheme="minorHAnsi" w:hAnsiTheme="minorHAnsi" w:cstheme="minorHAnsi"/>
          <w:color w:val="000000"/>
          <w:sz w:val="22"/>
          <w:szCs w:val="22"/>
        </w:rPr>
        <w:t xml:space="preserve"> dialect of the Wakashan language. By 1850 the Comox Harbour became the main village for the remaining Island Comox population. In 1886, Anthropologist Frans Boas noted that Pentlatch, Island Comox, and </w:t>
      </w:r>
      <w:proofErr w:type="spellStart"/>
      <w:r w:rsidRPr="00BB428B">
        <w:rPr>
          <w:rFonts w:asciiTheme="minorHAnsi" w:hAnsiTheme="minorHAnsi" w:cstheme="minorHAnsi"/>
          <w:color w:val="000000"/>
          <w:sz w:val="22"/>
          <w:szCs w:val="22"/>
        </w:rPr>
        <w:t>Lekwiltok</w:t>
      </w:r>
      <w:proofErr w:type="spellEnd"/>
      <w:r w:rsidRPr="00BB428B">
        <w:rPr>
          <w:rFonts w:asciiTheme="minorHAnsi" w:hAnsiTheme="minorHAnsi" w:cstheme="minorHAnsi"/>
          <w:color w:val="000000"/>
          <w:sz w:val="22"/>
          <w:szCs w:val="22"/>
        </w:rPr>
        <w:t xml:space="preserve"> lived in three separate sections of the Comox Harbour </w:t>
      </w:r>
      <w:r>
        <w:rPr>
          <w:rFonts w:asciiTheme="minorHAnsi" w:hAnsiTheme="minorHAnsi" w:cstheme="minorHAnsi"/>
          <w:color w:val="000000"/>
          <w:sz w:val="22"/>
          <w:szCs w:val="22"/>
        </w:rPr>
        <w:t>village.</w:t>
      </w:r>
    </w:p>
    <w:p w14:paraId="56470107" w14:textId="77777777" w:rsidR="0024020C" w:rsidRDefault="008C4A54" w:rsidP="008C4A54">
      <w:pPr>
        <w:pStyle w:val="NormalWeb"/>
        <w:jc w:val="both"/>
        <w:rPr>
          <w:rFonts w:asciiTheme="minorHAnsi" w:hAnsiTheme="minorHAnsi" w:cstheme="minorHAnsi"/>
          <w:color w:val="000000"/>
          <w:sz w:val="22"/>
          <w:szCs w:val="22"/>
        </w:rPr>
      </w:pPr>
      <w:r w:rsidRPr="00BB428B">
        <w:rPr>
          <w:rFonts w:asciiTheme="minorHAnsi" w:hAnsiTheme="minorHAnsi" w:cstheme="minorHAnsi"/>
          <w:color w:val="000000"/>
          <w:sz w:val="22"/>
          <w:szCs w:val="22"/>
        </w:rPr>
        <w:t>The Pentlatch are represented in the modern period by the Qualicum First Nation (QFN) located along the Big Qualicum River at Qualicum I.R. 1 and the K’ómoks First Nation (KFN) located in Comox Harbour at Comox I.R. 1, with two other reserves: Puntledge (I.R. 2) and Goose Spit (I.R. 3).</w:t>
      </w:r>
      <w:r w:rsidR="00DE3890">
        <w:rPr>
          <w:rFonts w:asciiTheme="minorHAnsi" w:hAnsiTheme="minorHAnsi" w:cstheme="minorHAnsi"/>
          <w:color w:val="000000"/>
          <w:sz w:val="22"/>
          <w:szCs w:val="22"/>
        </w:rPr>
        <w:t xml:space="preserve"> </w:t>
      </w:r>
      <w:r w:rsidRPr="00BB428B">
        <w:rPr>
          <w:rFonts w:asciiTheme="minorHAnsi" w:hAnsiTheme="minorHAnsi" w:cstheme="minorHAnsi"/>
          <w:color w:val="000000"/>
          <w:sz w:val="22"/>
          <w:szCs w:val="22"/>
        </w:rPr>
        <w:t xml:space="preserve">While the QFN remain predominantly Pentlatch, the KFN is made up of an amalgamation of Island Comox and Pentlatch tribes. </w:t>
      </w:r>
    </w:p>
    <w:p w14:paraId="0FA37D89" w14:textId="77777777" w:rsidR="008C4A54" w:rsidRPr="00BB428B" w:rsidRDefault="008C4A54" w:rsidP="008C4A54">
      <w:pPr>
        <w:spacing w:before="120" w:after="120"/>
        <w:jc w:val="both"/>
        <w:rPr>
          <w:rFonts w:cstheme="minorHAnsi"/>
          <w:b/>
          <w:bCs/>
        </w:rPr>
      </w:pPr>
      <w:r w:rsidRPr="00BB428B">
        <w:rPr>
          <w:rFonts w:cstheme="minorHAnsi"/>
          <w:b/>
          <w:bCs/>
        </w:rPr>
        <w:t>Archaeological Background</w:t>
      </w:r>
    </w:p>
    <w:p w14:paraId="4B3C1874" w14:textId="1F2BFCEF" w:rsidR="0087143C" w:rsidRDefault="00DE5953" w:rsidP="00EB0D9E">
      <w:pPr>
        <w:spacing w:before="120" w:after="120"/>
        <w:jc w:val="both"/>
      </w:pPr>
      <w:r>
        <w:t xml:space="preserve">The property </w:t>
      </w:r>
      <w:proofErr w:type="gramStart"/>
      <w:r>
        <w:t>is located in</w:t>
      </w:r>
      <w:proofErr w:type="gramEnd"/>
      <w:r>
        <w:t xml:space="preserve"> the traditional territory of the </w:t>
      </w:r>
      <w:r w:rsidR="00EB5362" w:rsidRPr="00E834DD">
        <w:t>K’ómoks</w:t>
      </w:r>
      <w:r>
        <w:t xml:space="preserve"> and Pentlatch</w:t>
      </w:r>
      <w:r w:rsidR="00044ED0">
        <w:t xml:space="preserve"> People.</w:t>
      </w:r>
      <w:r>
        <w:t xml:space="preserve"> </w:t>
      </w:r>
      <w:r w:rsidR="000E0D84" w:rsidRPr="00A71D4D">
        <w:t xml:space="preserve">There </w:t>
      </w:r>
      <w:r w:rsidR="006D2FC0">
        <w:t>is one</w:t>
      </w:r>
      <w:r w:rsidR="00527927">
        <w:t xml:space="preserve"> </w:t>
      </w:r>
      <w:r w:rsidR="000E0D84" w:rsidRPr="00A71D4D">
        <w:t xml:space="preserve">recorded archaeological site </w:t>
      </w:r>
      <w:r w:rsidR="006D2FC0">
        <w:t>within 5 km of the</w:t>
      </w:r>
      <w:r w:rsidR="000E0D84" w:rsidRPr="00A71D4D">
        <w:t xml:space="preserve"> p</w:t>
      </w:r>
      <w:r w:rsidR="006D2FC0">
        <w:t>ark</w:t>
      </w:r>
      <w:r w:rsidR="000E0D84" w:rsidRPr="00A71D4D">
        <w:t xml:space="preserve"> (Figure 3 and Table 1)</w:t>
      </w:r>
      <w:r w:rsidR="00CF2767">
        <w:t xml:space="preserve">. </w:t>
      </w:r>
      <w:r w:rsidR="002F5D35">
        <w:t>It is important to note that inland areas within the region are</w:t>
      </w:r>
      <w:r w:rsidR="00381F6E">
        <w:t xml:space="preserve"> majorly</w:t>
      </w:r>
      <w:r w:rsidR="002F5D35">
        <w:t xml:space="preserve"> </w:t>
      </w:r>
      <w:r w:rsidR="00381F6E">
        <w:t xml:space="preserve">under-surveyed and there are likely many unregistered archaeological sites in </w:t>
      </w:r>
      <w:r w:rsidR="00613F6D">
        <w:t xml:space="preserve">the area.  </w:t>
      </w:r>
    </w:p>
    <w:p w14:paraId="59C77037" w14:textId="63F26508" w:rsidR="00200D0F" w:rsidRDefault="00200D0F" w:rsidP="00200D0F">
      <w:pPr>
        <w:pStyle w:val="Caption"/>
        <w:keepNext/>
      </w:pPr>
      <w:bookmarkStart w:id="2" w:name="_Ref152595850"/>
      <w:r>
        <w:t xml:space="preserve">Table </w:t>
      </w:r>
      <w:r>
        <w:fldChar w:fldCharType="begin"/>
      </w:r>
      <w:r>
        <w:instrText xml:space="preserve"> SEQ Table \* ARABIC </w:instrText>
      </w:r>
      <w:r>
        <w:fldChar w:fldCharType="separate"/>
      </w:r>
      <w:r w:rsidR="004C7924">
        <w:rPr>
          <w:noProof/>
        </w:rPr>
        <w:t>1</w:t>
      </w:r>
      <w:r>
        <w:rPr>
          <w:noProof/>
        </w:rPr>
        <w:fldChar w:fldCharType="end"/>
      </w:r>
      <w:bookmarkEnd w:id="2"/>
      <w:r>
        <w:t xml:space="preserve">. Previously recorded sites within </w:t>
      </w:r>
      <w:r w:rsidR="00957FE2">
        <w:t xml:space="preserve">the </w:t>
      </w:r>
      <w:r w:rsidR="002F5D35">
        <w:t>vicinity</w:t>
      </w:r>
      <w:r>
        <w:t xml:space="preserve"> of the study area.</w:t>
      </w:r>
    </w:p>
    <w:tbl>
      <w:tblPr>
        <w:tblStyle w:val="TableGrid"/>
        <w:tblW w:w="0" w:type="auto"/>
        <w:tblLook w:val="04A0" w:firstRow="1" w:lastRow="0" w:firstColumn="1" w:lastColumn="0" w:noHBand="0" w:noVBand="1"/>
      </w:tblPr>
      <w:tblGrid>
        <w:gridCol w:w="3116"/>
        <w:gridCol w:w="3117"/>
        <w:gridCol w:w="3117"/>
      </w:tblGrid>
      <w:tr w:rsidR="00200D0F" w14:paraId="6F54DC02" w14:textId="77777777" w:rsidTr="00BA6A35">
        <w:tc>
          <w:tcPr>
            <w:tcW w:w="3116" w:type="dxa"/>
          </w:tcPr>
          <w:p w14:paraId="5328C559" w14:textId="77777777" w:rsidR="00200D0F" w:rsidRPr="00BB1C94" w:rsidRDefault="00200D0F" w:rsidP="00BA6A35">
            <w:pPr>
              <w:spacing w:before="120" w:after="120"/>
              <w:rPr>
                <w:b/>
                <w:bCs/>
              </w:rPr>
            </w:pPr>
            <w:r w:rsidRPr="00BB1C94">
              <w:rPr>
                <w:b/>
                <w:bCs/>
              </w:rPr>
              <w:t>Borden Number:</w:t>
            </w:r>
          </w:p>
        </w:tc>
        <w:tc>
          <w:tcPr>
            <w:tcW w:w="3117" w:type="dxa"/>
          </w:tcPr>
          <w:p w14:paraId="5E27B93A" w14:textId="77777777" w:rsidR="00200D0F" w:rsidRPr="00BB1C94" w:rsidRDefault="00200D0F" w:rsidP="00BA6A35">
            <w:pPr>
              <w:spacing w:before="120" w:after="120"/>
              <w:rPr>
                <w:b/>
                <w:bCs/>
              </w:rPr>
            </w:pPr>
            <w:r w:rsidRPr="00BB1C94">
              <w:rPr>
                <w:b/>
                <w:bCs/>
              </w:rPr>
              <w:t xml:space="preserve">Site Type </w:t>
            </w:r>
          </w:p>
        </w:tc>
        <w:tc>
          <w:tcPr>
            <w:tcW w:w="3117" w:type="dxa"/>
          </w:tcPr>
          <w:p w14:paraId="34F9D45E" w14:textId="727DE447" w:rsidR="00200D0F" w:rsidRPr="00BB1C94" w:rsidRDefault="00200D0F" w:rsidP="00BA6A35">
            <w:pPr>
              <w:spacing w:before="120" w:after="120"/>
              <w:rPr>
                <w:b/>
                <w:bCs/>
              </w:rPr>
            </w:pPr>
            <w:r w:rsidRPr="00BB1C94">
              <w:rPr>
                <w:b/>
                <w:bCs/>
              </w:rPr>
              <w:t xml:space="preserve">Location from </w:t>
            </w:r>
            <w:r w:rsidR="00EF2282">
              <w:rPr>
                <w:b/>
                <w:bCs/>
              </w:rPr>
              <w:t>DjSf-11</w:t>
            </w:r>
          </w:p>
        </w:tc>
      </w:tr>
      <w:tr w:rsidR="00995286" w14:paraId="6CDD0015" w14:textId="77777777" w:rsidTr="00BA6A35">
        <w:tc>
          <w:tcPr>
            <w:tcW w:w="3116" w:type="dxa"/>
          </w:tcPr>
          <w:p w14:paraId="36ABBA3B" w14:textId="3129133A" w:rsidR="00995286" w:rsidRPr="00547620" w:rsidRDefault="006615AF" w:rsidP="00995286">
            <w:pPr>
              <w:spacing w:before="120" w:after="120"/>
              <w:rPr>
                <w:color w:val="000000" w:themeColor="text1"/>
              </w:rPr>
            </w:pPr>
            <w:r>
              <w:rPr>
                <w:color w:val="000000" w:themeColor="text1"/>
              </w:rPr>
              <w:t>DkSg-4</w:t>
            </w:r>
          </w:p>
        </w:tc>
        <w:tc>
          <w:tcPr>
            <w:tcW w:w="3117" w:type="dxa"/>
          </w:tcPr>
          <w:p w14:paraId="75144AB0" w14:textId="6190D228" w:rsidR="00995286" w:rsidRDefault="00957FE2" w:rsidP="00995286">
            <w:pPr>
              <w:spacing w:before="120" w:after="120"/>
            </w:pPr>
            <w:r>
              <w:t>Cultural Depression</w:t>
            </w:r>
            <w:r w:rsidR="00651D1D">
              <w:t>/Mound Site</w:t>
            </w:r>
          </w:p>
        </w:tc>
        <w:tc>
          <w:tcPr>
            <w:tcW w:w="3117" w:type="dxa"/>
          </w:tcPr>
          <w:p w14:paraId="2682394D" w14:textId="06A721CF" w:rsidR="00995286" w:rsidRDefault="006615AF" w:rsidP="00995286">
            <w:pPr>
              <w:spacing w:before="120" w:after="120"/>
            </w:pPr>
            <w:r>
              <w:t>4.8 km</w:t>
            </w:r>
            <w:r w:rsidR="00EF2282">
              <w:t xml:space="preserve"> </w:t>
            </w:r>
            <w:r>
              <w:t>east</w:t>
            </w:r>
          </w:p>
        </w:tc>
      </w:tr>
    </w:tbl>
    <w:p w14:paraId="28B3D6C8" w14:textId="7EB8BDCE" w:rsidR="00200D0F" w:rsidRDefault="005C74D6" w:rsidP="00EB0D9E">
      <w:pPr>
        <w:spacing w:before="120" w:after="120"/>
        <w:jc w:val="both"/>
      </w:pPr>
      <w:r>
        <w:t xml:space="preserve">There is </w:t>
      </w:r>
      <w:r w:rsidR="00BF3640">
        <w:t xml:space="preserve">Traditional Use Study (TUS) data available from this region, identifying the area as a </w:t>
      </w:r>
      <w:r w:rsidR="00E05885">
        <w:t xml:space="preserve">place where </w:t>
      </w:r>
      <w:r w:rsidR="00EB5362" w:rsidRPr="00E834DD">
        <w:t>K’ómoks</w:t>
      </w:r>
      <w:r w:rsidR="00EB5362">
        <w:t xml:space="preserve"> </w:t>
      </w:r>
      <w:r w:rsidR="00E05885">
        <w:t>and Pent</w:t>
      </w:r>
      <w:r w:rsidR="00A0442E">
        <w:t>l</w:t>
      </w:r>
      <w:r w:rsidR="00E05885">
        <w:t>atch people</w:t>
      </w:r>
      <w:r w:rsidR="00EB5362">
        <w:t xml:space="preserve"> have and continue to</w:t>
      </w:r>
      <w:r w:rsidR="00E05885">
        <w:t xml:space="preserve"> hunt deer, elk, and grouse, gather</w:t>
      </w:r>
      <w:r w:rsidR="00542D21">
        <w:t xml:space="preserve"> </w:t>
      </w:r>
      <w:r w:rsidR="00A0442E">
        <w:t>chanterelle</w:t>
      </w:r>
      <w:r w:rsidR="00E05885">
        <w:t xml:space="preserve"> mushrooms, and pick berries (</w:t>
      </w:r>
      <w:r w:rsidR="00294C7F">
        <w:t xml:space="preserve">Figure </w:t>
      </w:r>
      <w:r w:rsidR="00A0442E">
        <w:t>4</w:t>
      </w:r>
      <w:r w:rsidR="00294C7F">
        <w:t xml:space="preserve">). </w:t>
      </w:r>
      <w:r w:rsidR="003F78FA">
        <w:t xml:space="preserve">The </w:t>
      </w:r>
      <w:proofErr w:type="spellStart"/>
      <w:r w:rsidR="003F78FA">
        <w:t>Tsolum</w:t>
      </w:r>
      <w:proofErr w:type="spellEnd"/>
      <w:r w:rsidR="003F78FA">
        <w:t xml:space="preserve"> River is also a named place</w:t>
      </w:r>
      <w:r w:rsidR="00EA5CB3">
        <w:t xml:space="preserve">, </w:t>
      </w:r>
      <w:proofErr w:type="spellStart"/>
      <w:r w:rsidR="00EA5CB3" w:rsidRPr="00EA5CB3">
        <w:rPr>
          <w:i/>
          <w:iCs/>
        </w:rPr>
        <w:t>Ts'uwem</w:t>
      </w:r>
      <w:proofErr w:type="spellEnd"/>
      <w:r w:rsidR="00EA5CB3">
        <w:t xml:space="preserve">. </w:t>
      </w:r>
    </w:p>
    <w:p w14:paraId="654334F3" w14:textId="77777777" w:rsidR="000933F2" w:rsidRDefault="000933F2" w:rsidP="00EB0D9E">
      <w:pPr>
        <w:spacing w:before="120" w:after="120"/>
        <w:jc w:val="both"/>
      </w:pPr>
    </w:p>
    <w:p w14:paraId="2B4FAC55" w14:textId="74769C5C" w:rsidR="006A09A8" w:rsidRDefault="006A09A8" w:rsidP="00EB0D9E">
      <w:pPr>
        <w:spacing w:before="120" w:after="120"/>
        <w:jc w:val="both"/>
      </w:pPr>
    </w:p>
    <w:p w14:paraId="5CE800A3" w14:textId="77777777" w:rsidR="00CD10AC" w:rsidRDefault="00CD10AC" w:rsidP="00CD10AC">
      <w:pPr>
        <w:keepNext/>
        <w:spacing w:before="120" w:after="120"/>
        <w:jc w:val="both"/>
      </w:pPr>
      <w:r>
        <w:rPr>
          <w:noProof/>
        </w:rPr>
        <w:drawing>
          <wp:inline distT="0" distB="0" distL="0" distR="0" wp14:anchorId="43358686" wp14:editId="780B0B6B">
            <wp:extent cx="5917728" cy="7658236"/>
            <wp:effectExtent l="0" t="0" r="6985" b="0"/>
            <wp:docPr id="12128688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286881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tretch>
                      <a:fillRect/>
                    </a:stretch>
                  </pic:blipFill>
                  <pic:spPr bwMode="auto">
                    <a:xfrm>
                      <a:off x="0" y="0"/>
                      <a:ext cx="5917728" cy="7658236"/>
                    </a:xfrm>
                    <a:prstGeom prst="rect">
                      <a:avLst/>
                    </a:prstGeom>
                    <a:noFill/>
                    <a:ln>
                      <a:noFill/>
                    </a:ln>
                  </pic:spPr>
                </pic:pic>
              </a:graphicData>
            </a:graphic>
          </wp:inline>
        </w:drawing>
      </w:r>
    </w:p>
    <w:p w14:paraId="1A4B5936" w14:textId="6B803706" w:rsidR="00EB0D9E" w:rsidRDefault="00CD10AC" w:rsidP="0087143C">
      <w:pPr>
        <w:pStyle w:val="Caption"/>
        <w:jc w:val="both"/>
      </w:pPr>
      <w:bookmarkStart w:id="3" w:name="_Ref151646820"/>
      <w:r>
        <w:t xml:space="preserve">Figure </w:t>
      </w:r>
      <w:r>
        <w:fldChar w:fldCharType="begin"/>
      </w:r>
      <w:r>
        <w:instrText xml:space="preserve"> SEQ Figure \* ARABIC </w:instrText>
      </w:r>
      <w:r>
        <w:fldChar w:fldCharType="separate"/>
      </w:r>
      <w:r w:rsidR="006A09A8">
        <w:rPr>
          <w:noProof/>
        </w:rPr>
        <w:t>4</w:t>
      </w:r>
      <w:r>
        <w:rPr>
          <w:noProof/>
        </w:rPr>
        <w:fldChar w:fldCharType="end"/>
      </w:r>
      <w:bookmarkEnd w:id="3"/>
      <w:r>
        <w:t>.</w:t>
      </w:r>
      <w:r w:rsidR="00A0442E">
        <w:t xml:space="preserve"> </w:t>
      </w:r>
      <w:r>
        <w:t xml:space="preserve">Previously recorded archaeological sites within the vicinity of the property. </w:t>
      </w:r>
      <w:bookmarkStart w:id="4" w:name="_Ref151646836"/>
    </w:p>
    <w:bookmarkEnd w:id="4"/>
    <w:p w14:paraId="59D58E6D" w14:textId="77777777" w:rsidR="00A03C12" w:rsidRDefault="00A03C12" w:rsidP="00712D30">
      <w:pPr>
        <w:spacing w:before="120" w:after="120"/>
        <w:rPr>
          <w:b/>
          <w:bCs/>
        </w:rPr>
      </w:pPr>
    </w:p>
    <w:p w14:paraId="5DD462F9" w14:textId="77777777" w:rsidR="00294C7F" w:rsidRDefault="00294C7F" w:rsidP="00294C7F">
      <w:pPr>
        <w:keepNext/>
        <w:spacing w:before="120" w:after="120"/>
        <w:jc w:val="both"/>
      </w:pPr>
      <w:r>
        <w:rPr>
          <w:noProof/>
        </w:rPr>
        <w:drawing>
          <wp:inline distT="0" distB="0" distL="0" distR="0" wp14:anchorId="084BBF62" wp14:editId="5CF9CD1E">
            <wp:extent cx="5933440" cy="7682865"/>
            <wp:effectExtent l="0" t="0" r="0" b="0"/>
            <wp:docPr id="1445106587" name="Picture 12"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5106587" name="Picture 12" descr="A screenshot of a computer&#10;&#10;Description automatically generated"/>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933440" cy="7682865"/>
                    </a:xfrm>
                    <a:prstGeom prst="rect">
                      <a:avLst/>
                    </a:prstGeom>
                    <a:noFill/>
                    <a:ln>
                      <a:noFill/>
                    </a:ln>
                  </pic:spPr>
                </pic:pic>
              </a:graphicData>
            </a:graphic>
          </wp:inline>
        </w:drawing>
      </w:r>
    </w:p>
    <w:p w14:paraId="37E5DC93" w14:textId="77777777" w:rsidR="00294C7F" w:rsidRDefault="00294C7F" w:rsidP="00294C7F">
      <w:pPr>
        <w:pStyle w:val="Caption"/>
        <w:jc w:val="both"/>
      </w:pPr>
      <w:r>
        <w:t xml:space="preserve">Figure </w:t>
      </w:r>
      <w:r>
        <w:fldChar w:fldCharType="begin"/>
      </w:r>
      <w:r>
        <w:instrText xml:space="preserve"> SEQ Figure \* ARABIC </w:instrText>
      </w:r>
      <w:r>
        <w:fldChar w:fldCharType="separate"/>
      </w:r>
      <w:r>
        <w:rPr>
          <w:noProof/>
        </w:rPr>
        <w:t>3</w:t>
      </w:r>
      <w:r>
        <w:fldChar w:fldCharType="end"/>
      </w:r>
      <w:r>
        <w:t>. Traditional Use Study data for Spike Road Park.</w:t>
      </w:r>
    </w:p>
    <w:p w14:paraId="7D9821D4" w14:textId="78546C8E" w:rsidR="00712D30" w:rsidRDefault="00946E6F" w:rsidP="00712D30">
      <w:pPr>
        <w:spacing w:before="120" w:after="120"/>
        <w:rPr>
          <w:b/>
          <w:bCs/>
        </w:rPr>
      </w:pPr>
      <w:r>
        <w:rPr>
          <w:b/>
          <w:bCs/>
        </w:rPr>
        <w:lastRenderedPageBreak/>
        <w:t>Preliminary Field Reconnaissance (PFR)</w:t>
      </w:r>
    </w:p>
    <w:p w14:paraId="7412F2C1" w14:textId="77777777" w:rsidR="00E66879" w:rsidRPr="00AF6ACD" w:rsidRDefault="00946E6F" w:rsidP="00880593">
      <w:pPr>
        <w:spacing w:before="120" w:after="120"/>
        <w:jc w:val="both"/>
      </w:pPr>
      <w:r w:rsidRPr="00AF6ACD">
        <w:t>O</w:t>
      </w:r>
      <w:r w:rsidR="000C41B6" w:rsidRPr="00AF6ACD">
        <w:t>n</w:t>
      </w:r>
      <w:r w:rsidRPr="00AF6ACD">
        <w:t xml:space="preserve"> </w:t>
      </w:r>
      <w:r w:rsidR="007B5C99" w:rsidRPr="00AF6ACD">
        <w:t>February 16</w:t>
      </w:r>
      <w:r w:rsidR="007B5C99" w:rsidRPr="00AF6ACD">
        <w:rPr>
          <w:vertAlign w:val="superscript"/>
        </w:rPr>
        <w:t>th</w:t>
      </w:r>
      <w:r w:rsidR="009630EA" w:rsidRPr="00AF6ACD">
        <w:t>, 202</w:t>
      </w:r>
      <w:r w:rsidR="008A594A" w:rsidRPr="00AF6ACD">
        <w:t>4</w:t>
      </w:r>
      <w:r w:rsidR="009630EA" w:rsidRPr="00AF6ACD">
        <w:t xml:space="preserve">, myself (Raini Bevilacqua) and </w:t>
      </w:r>
      <w:r w:rsidR="007B5C99" w:rsidRPr="00AF6ACD">
        <w:t>Bonnie Frank</w:t>
      </w:r>
      <w:r w:rsidR="009630EA" w:rsidRPr="00AF6ACD">
        <w:t xml:space="preserve"> (KFN </w:t>
      </w:r>
      <w:r w:rsidR="007B5C99" w:rsidRPr="00AF6ACD">
        <w:t>Representative</w:t>
      </w:r>
      <w:r w:rsidR="000B53CC" w:rsidRPr="00AF6ACD">
        <w:t>)</w:t>
      </w:r>
      <w:r w:rsidR="007B5C99" w:rsidRPr="00AF6ACD">
        <w:t xml:space="preserve"> </w:t>
      </w:r>
      <w:r w:rsidR="000B53CC" w:rsidRPr="00AF6ACD">
        <w:t xml:space="preserve">visited </w:t>
      </w:r>
      <w:r w:rsidR="003167B0" w:rsidRPr="00AF6ACD">
        <w:t>what we thoug</w:t>
      </w:r>
      <w:r w:rsidR="00E66879" w:rsidRPr="00AF6ACD">
        <w:t>h</w:t>
      </w:r>
      <w:r w:rsidR="003167B0" w:rsidRPr="00AF6ACD">
        <w:t xml:space="preserve">t was </w:t>
      </w:r>
      <w:r w:rsidR="00227899" w:rsidRPr="00AF6ACD">
        <w:t>Spike Road Park</w:t>
      </w:r>
      <w:r w:rsidR="008A594A" w:rsidRPr="00AF6ACD">
        <w:t xml:space="preserve"> </w:t>
      </w:r>
      <w:r w:rsidR="00037AE2" w:rsidRPr="00AF6ACD">
        <w:t>to conduct the PFR</w:t>
      </w:r>
      <w:r w:rsidR="00E66879" w:rsidRPr="00AF6ACD">
        <w:t>, however upon sending the first draft of the report to mark Hart we were informed that we surveyed the wrong property.</w:t>
      </w:r>
    </w:p>
    <w:p w14:paraId="04FEE912" w14:textId="32C374F0" w:rsidR="00F36653" w:rsidRDefault="00AF6ACD" w:rsidP="00880593">
      <w:pPr>
        <w:spacing w:before="120" w:after="120"/>
        <w:jc w:val="both"/>
      </w:pPr>
      <w:r w:rsidRPr="00AF6ACD">
        <w:t>On March 14</w:t>
      </w:r>
      <w:r w:rsidRPr="00AF6ACD">
        <w:rPr>
          <w:vertAlign w:val="superscript"/>
        </w:rPr>
        <w:t>th</w:t>
      </w:r>
      <w:r w:rsidRPr="00AF6ACD">
        <w:t>, 2024</w:t>
      </w:r>
      <w:r>
        <w:t>,</w:t>
      </w:r>
      <w:r w:rsidRPr="00AF6ACD">
        <w:t xml:space="preserve"> myself (Raini Bevilacqua) and </w:t>
      </w:r>
      <w:r>
        <w:t>Kris Ball</w:t>
      </w:r>
      <w:r w:rsidRPr="00AF6ACD">
        <w:t xml:space="preserve"> (</w:t>
      </w:r>
      <w:r>
        <w:t>QFN/</w:t>
      </w:r>
      <w:r w:rsidRPr="00AF6ACD">
        <w:t>KFN Representative</w:t>
      </w:r>
      <w:r>
        <w:t>) met with Mark Hart</w:t>
      </w:r>
      <w:r w:rsidR="005E2480">
        <w:t xml:space="preserve"> to complete the survey of Spike Road Park. We inspected the dry land portion of the park along the ROW (Figure 2</w:t>
      </w:r>
      <w:r w:rsidR="00A458CB">
        <w:t xml:space="preserve">, Photo </w:t>
      </w:r>
      <w:proofErr w:type="gramStart"/>
      <w:r w:rsidR="00A458CB">
        <w:t>2</w:t>
      </w:r>
      <w:proofErr w:type="gramEnd"/>
      <w:r w:rsidR="00D11238">
        <w:t xml:space="preserve"> and Photo 3</w:t>
      </w:r>
      <w:r w:rsidR="005E2480">
        <w:t xml:space="preserve">) </w:t>
      </w:r>
      <w:r w:rsidR="00880593" w:rsidRPr="002C70C0">
        <w:t>for surficial archaeological remains</w:t>
      </w:r>
      <w:r w:rsidR="00D11238">
        <w:t xml:space="preserve">. </w:t>
      </w:r>
      <w:r w:rsidR="002C70C0">
        <w:t>The dry land portion of the park ranges from 79 to 82 m above sea level</w:t>
      </w:r>
      <w:r w:rsidR="00D6703B">
        <w:t xml:space="preserve">. </w:t>
      </w:r>
      <w:r w:rsidR="0081737D">
        <w:t xml:space="preserve">Do to access, we </w:t>
      </w:r>
      <w:r w:rsidR="005E086F">
        <w:t>could only survey the developed areas along the ROW along the One Spot Trail.</w:t>
      </w:r>
      <w:r w:rsidR="00740906">
        <w:t xml:space="preserve"> Based on the site history is </w:t>
      </w:r>
      <w:r w:rsidR="00A15561">
        <w:t xml:space="preserve">quite possible that the dry </w:t>
      </w:r>
      <w:r w:rsidR="00F36653">
        <w:t>landform</w:t>
      </w:r>
      <w:r w:rsidR="00A15561">
        <w:t xml:space="preserve"> that the ROW runs along is partially or fully </w:t>
      </w:r>
      <w:r w:rsidR="00F36653">
        <w:t xml:space="preserve">man-made landscape from the </w:t>
      </w:r>
      <w:r w:rsidR="000020BC">
        <w:t xml:space="preserve">historic rail line. It is likely that the western and eastern bogs were once one large wetland. </w:t>
      </w:r>
      <w:r w:rsidR="00F36653">
        <w:t xml:space="preserve"> </w:t>
      </w:r>
      <w:r w:rsidR="00CF1D1F">
        <w:t xml:space="preserve"> </w:t>
      </w:r>
    </w:p>
    <w:p w14:paraId="2CD9B6CD" w14:textId="77777777" w:rsidR="00F36653" w:rsidRDefault="00CF1D1F" w:rsidP="00880593">
      <w:pPr>
        <w:spacing w:before="120" w:after="120"/>
        <w:jc w:val="both"/>
      </w:pPr>
      <w:r>
        <w:t>We did observe both the eastern and western bogs from the trail (Photo 4 and Photo 5).</w:t>
      </w:r>
      <w:r w:rsidR="005E086F">
        <w:t xml:space="preserve"> </w:t>
      </w:r>
      <w:r w:rsidR="00806557">
        <w:t>The eastern bog was visibly drier and densely covered in hardhack and Nootka rose with a few burnt standing trees (assumed cedar). The western bog was much more inundated with water. We noted many species of ducks, redwing blackbird, and heron during our survey</w:t>
      </w:r>
      <w:r w:rsidR="00806557">
        <w:t xml:space="preserve">. </w:t>
      </w:r>
    </w:p>
    <w:p w14:paraId="2B1DDECF" w14:textId="77777777" w:rsidR="00F36653" w:rsidRDefault="00DC7447" w:rsidP="00880593">
      <w:pPr>
        <w:spacing w:before="120" w:after="120"/>
        <w:jc w:val="both"/>
      </w:pPr>
      <w:r>
        <w:t xml:space="preserve">The forested areas within this section are third growth </w:t>
      </w:r>
      <w:r w:rsidR="00F931D4">
        <w:t>Douglas fir. We did identify logged western red ced</w:t>
      </w:r>
      <w:r w:rsidR="00F931D4" w:rsidRPr="00FB7F9D">
        <w:t xml:space="preserve">ar on the property but did not identify any standing cedars. </w:t>
      </w:r>
      <w:r w:rsidR="00F931D4" w:rsidRPr="00FB7F9D">
        <w:t>No culturally modified trees (CMT’s) were identified</w:t>
      </w:r>
      <w:r w:rsidR="00F931D4" w:rsidRPr="00FB7F9D">
        <w:t>.</w:t>
      </w:r>
      <w:r w:rsidR="00F931D4">
        <w:t xml:space="preserve"> </w:t>
      </w:r>
      <w:r w:rsidR="00817609">
        <w:t xml:space="preserve">We walked into the </w:t>
      </w:r>
      <w:r w:rsidR="003F626B">
        <w:t>Timber West block just southwest of the park along the One Spot Trail and noted the Douglas fir forested environment with salal and sword fern</w:t>
      </w:r>
      <w:r w:rsidR="00D11238">
        <w:t xml:space="preserve"> (Photo 6)</w:t>
      </w:r>
      <w:r w:rsidR="009F07CC">
        <w:t xml:space="preserve">. </w:t>
      </w:r>
    </w:p>
    <w:p w14:paraId="162E7D1C" w14:textId="37469DBB" w:rsidR="00E24BC7" w:rsidRPr="00FB7F9D" w:rsidRDefault="00E914BE" w:rsidP="00880593">
      <w:pPr>
        <w:spacing w:before="120" w:after="120"/>
        <w:jc w:val="both"/>
        <w:rPr>
          <w:color w:val="000000" w:themeColor="text1"/>
        </w:rPr>
      </w:pPr>
      <w:r w:rsidRPr="00FB7F9D">
        <w:t>Multiple soil exposures were observed</w:t>
      </w:r>
      <w:r w:rsidR="001E4801" w:rsidRPr="00FB7F9D">
        <w:t xml:space="preserve">. </w:t>
      </w:r>
      <w:r w:rsidR="00514C2A" w:rsidRPr="00FB7F9D">
        <w:t xml:space="preserve">Throughout the </w:t>
      </w:r>
      <w:r w:rsidR="00CD646C" w:rsidRPr="00FB7F9D">
        <w:t>park,</w:t>
      </w:r>
      <w:r w:rsidR="00514C2A" w:rsidRPr="00FB7F9D">
        <w:t xml:space="preserve"> s</w:t>
      </w:r>
      <w:r w:rsidR="00880593" w:rsidRPr="00FB7F9D">
        <w:t xml:space="preserve">oil exposures were negative for archaeological material (Photo </w:t>
      </w:r>
      <w:r w:rsidR="00215BB5">
        <w:t>7</w:t>
      </w:r>
      <w:r w:rsidR="009431F4">
        <w:t xml:space="preserve"> to Photo </w:t>
      </w:r>
      <w:r w:rsidR="00215BB5">
        <w:t>9</w:t>
      </w:r>
      <w:r w:rsidR="00880593" w:rsidRPr="00FB7F9D">
        <w:t xml:space="preserve">). </w:t>
      </w:r>
      <w:r w:rsidR="00880593" w:rsidRPr="00FB7F9D">
        <w:rPr>
          <w:color w:val="000000" w:themeColor="text1"/>
        </w:rPr>
        <w:t xml:space="preserve">The soil was predominantly medium brown silts </w:t>
      </w:r>
      <w:r w:rsidR="00E24BC7" w:rsidRPr="00FB7F9D">
        <w:rPr>
          <w:color w:val="000000" w:themeColor="text1"/>
        </w:rPr>
        <w:t xml:space="preserve">with a large </w:t>
      </w:r>
      <w:r w:rsidR="00817609" w:rsidRPr="00FB7F9D">
        <w:rPr>
          <w:color w:val="000000" w:themeColor="text1"/>
        </w:rPr>
        <w:t>quantity</w:t>
      </w:r>
      <w:r w:rsidR="00E24BC7" w:rsidRPr="00FB7F9D">
        <w:rPr>
          <w:color w:val="000000" w:themeColor="text1"/>
        </w:rPr>
        <w:t xml:space="preserve"> of medium sized cobbled. </w:t>
      </w:r>
    </w:p>
    <w:p w14:paraId="74792109" w14:textId="3F8531E0" w:rsidR="00880593" w:rsidRDefault="002F3596" w:rsidP="00806557">
      <w:pPr>
        <w:spacing w:before="120" w:after="120"/>
        <w:jc w:val="both"/>
        <w:rPr>
          <w:b/>
          <w:bCs/>
          <w:u w:val="single"/>
        </w:rPr>
      </w:pPr>
      <w:r w:rsidRPr="00E944A6">
        <w:rPr>
          <w:b/>
          <w:bCs/>
          <w:u w:val="single"/>
        </w:rPr>
        <w:t xml:space="preserve">The inspection of </w:t>
      </w:r>
      <w:r w:rsidR="00FB7F9D">
        <w:rPr>
          <w:b/>
          <w:bCs/>
          <w:u w:val="single"/>
        </w:rPr>
        <w:t xml:space="preserve">developed portion of the park along the ROW </w:t>
      </w:r>
      <w:r w:rsidRPr="00E944A6">
        <w:rPr>
          <w:b/>
          <w:bCs/>
          <w:u w:val="single"/>
        </w:rPr>
        <w:t>did not identity any archaeological deposits or artifacts.</w:t>
      </w:r>
    </w:p>
    <w:p w14:paraId="3A3D3145" w14:textId="77777777" w:rsidR="0087143C" w:rsidRDefault="0087143C" w:rsidP="0087143C">
      <w:pPr>
        <w:keepNext/>
      </w:pPr>
      <w:r>
        <w:rPr>
          <w:noProof/>
        </w:rPr>
        <w:lastRenderedPageBreak/>
        <w:drawing>
          <wp:inline distT="0" distB="0" distL="0" distR="0" wp14:anchorId="4AC3FEAD" wp14:editId="451CAC4E">
            <wp:extent cx="5806756" cy="7514624"/>
            <wp:effectExtent l="0" t="0" r="3810" b="0"/>
            <wp:docPr id="112792599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7925991" name="Picture 3"/>
                    <pic:cNvPicPr>
                      <a:picLocks noChangeAspect="1" noChangeArrowheads="1"/>
                    </pic:cNvPicPr>
                  </pic:nvPicPr>
                  <pic:blipFill>
                    <a:blip r:embed="rId18" cstate="print">
                      <a:extLst>
                        <a:ext uri="{28A0092B-C50C-407E-A947-70E740481C1C}">
                          <a14:useLocalDpi xmlns:a14="http://schemas.microsoft.com/office/drawing/2010/main" val="0"/>
                        </a:ext>
                      </a:extLst>
                    </a:blip>
                    <a:stretch>
                      <a:fillRect/>
                    </a:stretch>
                  </pic:blipFill>
                  <pic:spPr bwMode="auto">
                    <a:xfrm>
                      <a:off x="0" y="0"/>
                      <a:ext cx="5806756" cy="7514624"/>
                    </a:xfrm>
                    <a:prstGeom prst="rect">
                      <a:avLst/>
                    </a:prstGeom>
                    <a:noFill/>
                    <a:ln>
                      <a:noFill/>
                    </a:ln>
                  </pic:spPr>
                </pic:pic>
              </a:graphicData>
            </a:graphic>
          </wp:inline>
        </w:drawing>
      </w:r>
    </w:p>
    <w:p w14:paraId="5897E9D3" w14:textId="07B03F7D" w:rsidR="0087143C" w:rsidRDefault="0087143C" w:rsidP="0087143C">
      <w:pPr>
        <w:pStyle w:val="Caption"/>
      </w:pPr>
      <w:r>
        <w:t xml:space="preserve">Figure </w:t>
      </w:r>
      <w:r>
        <w:fldChar w:fldCharType="begin"/>
      </w:r>
      <w:r>
        <w:instrText xml:space="preserve"> SEQ Figure \* ARABIC </w:instrText>
      </w:r>
      <w:r>
        <w:fldChar w:fldCharType="separate"/>
      </w:r>
      <w:r w:rsidR="006A09A8">
        <w:rPr>
          <w:noProof/>
        </w:rPr>
        <w:t>5</w:t>
      </w:r>
      <w:r>
        <w:fldChar w:fldCharType="end"/>
      </w:r>
      <w:r>
        <w:t xml:space="preserve">. </w:t>
      </w:r>
      <w:r w:rsidRPr="00CD204D">
        <w:t>PFR survey map.</w:t>
      </w:r>
    </w:p>
    <w:p w14:paraId="498ABD00" w14:textId="77777777" w:rsidR="00D11238" w:rsidRDefault="00D11238" w:rsidP="00D11238">
      <w:pPr>
        <w:keepNext/>
      </w:pPr>
      <w:r>
        <w:rPr>
          <w:noProof/>
        </w:rPr>
        <w:lastRenderedPageBreak/>
        <w:drawing>
          <wp:inline distT="0" distB="0" distL="0" distR="0" wp14:anchorId="3B89667D" wp14:editId="25D38F4A">
            <wp:extent cx="5943600" cy="4462780"/>
            <wp:effectExtent l="0" t="0" r="0" b="0"/>
            <wp:docPr id="2121332055"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43600" cy="4462780"/>
                    </a:xfrm>
                    <a:prstGeom prst="rect">
                      <a:avLst/>
                    </a:prstGeom>
                    <a:noFill/>
                    <a:ln>
                      <a:noFill/>
                    </a:ln>
                  </pic:spPr>
                </pic:pic>
              </a:graphicData>
            </a:graphic>
          </wp:inline>
        </w:drawing>
      </w:r>
    </w:p>
    <w:p w14:paraId="365255CE" w14:textId="5CE819D5" w:rsidR="00D11238" w:rsidRDefault="00D11238" w:rsidP="00D11238">
      <w:pPr>
        <w:pStyle w:val="Caption"/>
      </w:pPr>
      <w:r>
        <w:t xml:space="preserve">Photo </w:t>
      </w:r>
      <w:r>
        <w:fldChar w:fldCharType="begin"/>
      </w:r>
      <w:r>
        <w:instrText xml:space="preserve"> SEQ Photo \* ARABIC </w:instrText>
      </w:r>
      <w:r>
        <w:fldChar w:fldCharType="separate"/>
      </w:r>
      <w:r>
        <w:rPr>
          <w:noProof/>
        </w:rPr>
        <w:t>2</w:t>
      </w:r>
      <w:r>
        <w:fldChar w:fldCharType="end"/>
      </w:r>
      <w:r>
        <w:t>.</w:t>
      </w:r>
      <w:r w:rsidRPr="00D11238">
        <w:t xml:space="preserve"> </w:t>
      </w:r>
      <w:r>
        <w:t xml:space="preserve">One Spot Trail through Spike Road Park. Photo facing </w:t>
      </w:r>
      <w:r>
        <w:t xml:space="preserve">northwest </w:t>
      </w:r>
      <w:r>
        <w:t xml:space="preserve">from </w:t>
      </w:r>
      <w:r>
        <w:t xml:space="preserve">park gate. </w:t>
      </w:r>
    </w:p>
    <w:p w14:paraId="6A8197AB" w14:textId="0FB29808" w:rsidR="00D11238" w:rsidRDefault="00D11238" w:rsidP="00D11238">
      <w:pPr>
        <w:pStyle w:val="Caption"/>
      </w:pPr>
    </w:p>
    <w:p w14:paraId="0F96CF19" w14:textId="46050482" w:rsidR="00A458CB" w:rsidRDefault="00A458CB" w:rsidP="00A458CB">
      <w:pPr>
        <w:keepNext/>
      </w:pPr>
      <w:r>
        <w:rPr>
          <w:noProof/>
        </w:rPr>
        <w:lastRenderedPageBreak/>
        <w:drawing>
          <wp:inline distT="0" distB="0" distL="0" distR="0" wp14:anchorId="457536D5" wp14:editId="473D1973">
            <wp:extent cx="5943600" cy="4462780"/>
            <wp:effectExtent l="0" t="0" r="0" b="0"/>
            <wp:docPr id="8467584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43600" cy="4462780"/>
                    </a:xfrm>
                    <a:prstGeom prst="rect">
                      <a:avLst/>
                    </a:prstGeom>
                    <a:noFill/>
                    <a:ln>
                      <a:noFill/>
                    </a:ln>
                  </pic:spPr>
                </pic:pic>
              </a:graphicData>
            </a:graphic>
          </wp:inline>
        </w:drawing>
      </w:r>
    </w:p>
    <w:p w14:paraId="2793B0F3" w14:textId="7040DE88" w:rsidR="00A458CB" w:rsidRDefault="00A458CB" w:rsidP="00A458CB">
      <w:pPr>
        <w:pStyle w:val="Caption"/>
      </w:pPr>
      <w:r>
        <w:t xml:space="preserve">Photo </w:t>
      </w:r>
      <w:r>
        <w:fldChar w:fldCharType="begin"/>
      </w:r>
      <w:r>
        <w:instrText xml:space="preserve"> SEQ Photo \* ARABIC </w:instrText>
      </w:r>
      <w:r>
        <w:fldChar w:fldCharType="separate"/>
      </w:r>
      <w:r w:rsidR="00D11238">
        <w:rPr>
          <w:noProof/>
        </w:rPr>
        <w:t>3</w:t>
      </w:r>
      <w:r>
        <w:fldChar w:fldCharType="end"/>
      </w:r>
      <w:r>
        <w:t>. One Spot Trail through Spike Road Park. Photo facing southeast from northwest park boundary.</w:t>
      </w:r>
    </w:p>
    <w:p w14:paraId="6F11637C" w14:textId="1BA477DB" w:rsidR="00D800EF" w:rsidRDefault="00D800EF" w:rsidP="00D800EF">
      <w:pPr>
        <w:keepNext/>
      </w:pPr>
      <w:r>
        <w:rPr>
          <w:noProof/>
        </w:rPr>
        <w:lastRenderedPageBreak/>
        <w:drawing>
          <wp:inline distT="0" distB="0" distL="0" distR="0" wp14:anchorId="2512A2A3" wp14:editId="38AE6B50">
            <wp:extent cx="5943600" cy="4460875"/>
            <wp:effectExtent l="0" t="0" r="0" b="0"/>
            <wp:docPr id="173753749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943600" cy="4460875"/>
                    </a:xfrm>
                    <a:prstGeom prst="rect">
                      <a:avLst/>
                    </a:prstGeom>
                    <a:noFill/>
                    <a:ln>
                      <a:noFill/>
                    </a:ln>
                  </pic:spPr>
                </pic:pic>
              </a:graphicData>
            </a:graphic>
          </wp:inline>
        </w:drawing>
      </w:r>
    </w:p>
    <w:p w14:paraId="357172CF" w14:textId="6AF1C8A9" w:rsidR="00D800EF" w:rsidRDefault="00D800EF" w:rsidP="00D800EF">
      <w:pPr>
        <w:pStyle w:val="Caption"/>
        <w:rPr>
          <w:noProof/>
        </w:rPr>
      </w:pPr>
      <w:r>
        <w:t xml:space="preserve">Photo </w:t>
      </w:r>
      <w:r>
        <w:fldChar w:fldCharType="begin"/>
      </w:r>
      <w:r>
        <w:instrText xml:space="preserve"> SEQ Photo \* ARABIC </w:instrText>
      </w:r>
      <w:r>
        <w:fldChar w:fldCharType="separate"/>
      </w:r>
      <w:r w:rsidR="00D11238">
        <w:rPr>
          <w:noProof/>
        </w:rPr>
        <w:t>4</w:t>
      </w:r>
      <w:r>
        <w:fldChar w:fldCharType="end"/>
      </w:r>
      <w:r>
        <w:t xml:space="preserve">. Eastern hardhack Bog with burnt standing trees. </w:t>
      </w:r>
      <w:r>
        <w:rPr>
          <w:noProof/>
        </w:rPr>
        <w:t>Photo facing northeast.</w:t>
      </w:r>
    </w:p>
    <w:p w14:paraId="255786C0" w14:textId="77777777" w:rsidR="00B83F81" w:rsidRDefault="00B83F81" w:rsidP="00B83F81">
      <w:pPr>
        <w:keepNext/>
      </w:pPr>
      <w:r>
        <w:rPr>
          <w:noProof/>
        </w:rPr>
        <w:lastRenderedPageBreak/>
        <w:drawing>
          <wp:inline distT="0" distB="0" distL="0" distR="0" wp14:anchorId="003E0608" wp14:editId="3463DFF6">
            <wp:extent cx="5943600" cy="4460875"/>
            <wp:effectExtent l="0" t="0" r="0" b="0"/>
            <wp:docPr id="38393052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943600" cy="4460875"/>
                    </a:xfrm>
                    <a:prstGeom prst="rect">
                      <a:avLst/>
                    </a:prstGeom>
                    <a:noFill/>
                    <a:ln>
                      <a:noFill/>
                    </a:ln>
                  </pic:spPr>
                </pic:pic>
              </a:graphicData>
            </a:graphic>
          </wp:inline>
        </w:drawing>
      </w:r>
    </w:p>
    <w:p w14:paraId="2F4B5EE0" w14:textId="39748296" w:rsidR="00B83F81" w:rsidRPr="00B83F81" w:rsidRDefault="00B83F81" w:rsidP="00B83F81">
      <w:pPr>
        <w:pStyle w:val="Caption"/>
      </w:pPr>
      <w:r>
        <w:t xml:space="preserve">Photo </w:t>
      </w:r>
      <w:r>
        <w:fldChar w:fldCharType="begin"/>
      </w:r>
      <w:r>
        <w:instrText xml:space="preserve"> SEQ Photo \* ARABIC </w:instrText>
      </w:r>
      <w:r>
        <w:fldChar w:fldCharType="separate"/>
      </w:r>
      <w:r w:rsidR="00D11238">
        <w:rPr>
          <w:noProof/>
        </w:rPr>
        <w:t>5</w:t>
      </w:r>
      <w:r>
        <w:fldChar w:fldCharType="end"/>
      </w:r>
      <w:r>
        <w:t>. Western bog. photo facing northwest.</w:t>
      </w:r>
    </w:p>
    <w:p w14:paraId="40DF271E" w14:textId="77777777" w:rsidR="00D800EF" w:rsidRDefault="00D800EF" w:rsidP="00D800EF">
      <w:pPr>
        <w:pStyle w:val="Caption"/>
        <w:rPr>
          <w:noProof/>
        </w:rPr>
      </w:pPr>
    </w:p>
    <w:p w14:paraId="4B41BE6F" w14:textId="77777777" w:rsidR="00D800EF" w:rsidRDefault="00D800EF" w:rsidP="00D800EF">
      <w:pPr>
        <w:pStyle w:val="Caption"/>
        <w:rPr>
          <w:noProof/>
        </w:rPr>
      </w:pPr>
    </w:p>
    <w:p w14:paraId="37F1151D" w14:textId="77777777" w:rsidR="00D800EF" w:rsidRDefault="00D800EF" w:rsidP="00D800EF">
      <w:pPr>
        <w:pStyle w:val="Caption"/>
        <w:keepNext/>
        <w:tabs>
          <w:tab w:val="left" w:pos="1440"/>
        </w:tabs>
      </w:pPr>
      <w:r>
        <w:rPr>
          <w:noProof/>
        </w:rPr>
        <w:lastRenderedPageBreak/>
        <w:tab/>
      </w:r>
      <w:r>
        <w:rPr>
          <w:noProof/>
        </w:rPr>
        <w:drawing>
          <wp:inline distT="0" distB="0" distL="0" distR="0" wp14:anchorId="343C5ADA" wp14:editId="58DD3284">
            <wp:extent cx="5787737" cy="7716982"/>
            <wp:effectExtent l="0" t="0" r="3810" b="0"/>
            <wp:docPr id="1956223372" name="Picture 6" descr="A forest with trees and plan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6223372" name="Picture 6" descr="A forest with trees and plants&#10;&#10;Description automatically generated"/>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90137" cy="7720182"/>
                    </a:xfrm>
                    <a:prstGeom prst="rect">
                      <a:avLst/>
                    </a:prstGeom>
                    <a:noFill/>
                    <a:ln>
                      <a:noFill/>
                    </a:ln>
                  </pic:spPr>
                </pic:pic>
              </a:graphicData>
            </a:graphic>
          </wp:inline>
        </w:drawing>
      </w:r>
    </w:p>
    <w:p w14:paraId="3A56F16D" w14:textId="2D5E7756" w:rsidR="00D800EF" w:rsidRDefault="00D800EF" w:rsidP="00D800EF">
      <w:pPr>
        <w:pStyle w:val="Caption"/>
        <w:rPr>
          <w:noProof/>
        </w:rPr>
      </w:pPr>
      <w:r>
        <w:t xml:space="preserve">Photo </w:t>
      </w:r>
      <w:r>
        <w:fldChar w:fldCharType="begin"/>
      </w:r>
      <w:r>
        <w:instrText xml:space="preserve"> SEQ Photo \* ARABIC </w:instrText>
      </w:r>
      <w:r>
        <w:fldChar w:fldCharType="separate"/>
      </w:r>
      <w:r w:rsidR="00D11238">
        <w:rPr>
          <w:noProof/>
        </w:rPr>
        <w:t>6</w:t>
      </w:r>
      <w:r>
        <w:fldChar w:fldCharType="end"/>
      </w:r>
      <w:r>
        <w:t xml:space="preserve">. Forest environment. Northwestern boundary of park along One </w:t>
      </w:r>
      <w:r w:rsidR="00B83F81">
        <w:t xml:space="preserve">Spot </w:t>
      </w:r>
      <w:r>
        <w:t>Trail.</w:t>
      </w:r>
    </w:p>
    <w:p w14:paraId="102F7990" w14:textId="77777777" w:rsidR="009431F4" w:rsidRDefault="00D800EF" w:rsidP="009431F4">
      <w:pPr>
        <w:pStyle w:val="Caption"/>
        <w:keepNext/>
      </w:pPr>
      <w:r>
        <w:rPr>
          <w:noProof/>
        </w:rPr>
        <w:lastRenderedPageBreak/>
        <w:drawing>
          <wp:inline distT="0" distB="0" distL="0" distR="0" wp14:anchorId="0F43B0D4" wp14:editId="1C4D3CBD">
            <wp:extent cx="5943600" cy="7924800"/>
            <wp:effectExtent l="0" t="0" r="0" b="0"/>
            <wp:docPr id="142707833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943600" cy="7924800"/>
                    </a:xfrm>
                    <a:prstGeom prst="rect">
                      <a:avLst/>
                    </a:prstGeom>
                    <a:noFill/>
                    <a:ln>
                      <a:noFill/>
                    </a:ln>
                  </pic:spPr>
                </pic:pic>
              </a:graphicData>
            </a:graphic>
          </wp:inline>
        </w:drawing>
      </w:r>
    </w:p>
    <w:p w14:paraId="08573766" w14:textId="2ACECC24" w:rsidR="009431F4" w:rsidRDefault="009431F4" w:rsidP="009431F4">
      <w:pPr>
        <w:pStyle w:val="Caption"/>
      </w:pPr>
      <w:r>
        <w:t xml:space="preserve">Photo </w:t>
      </w:r>
      <w:r>
        <w:fldChar w:fldCharType="begin"/>
      </w:r>
      <w:r>
        <w:instrText xml:space="preserve"> SEQ Photo \* ARABIC </w:instrText>
      </w:r>
      <w:r>
        <w:fldChar w:fldCharType="separate"/>
      </w:r>
      <w:r w:rsidR="00D11238">
        <w:rPr>
          <w:noProof/>
        </w:rPr>
        <w:t>7</w:t>
      </w:r>
      <w:r>
        <w:fldChar w:fldCharType="end"/>
      </w:r>
      <w:r>
        <w:t>. Soil exposure - sterile.</w:t>
      </w:r>
    </w:p>
    <w:p w14:paraId="67D79616" w14:textId="77777777" w:rsidR="009431F4" w:rsidRDefault="00D800EF" w:rsidP="009431F4">
      <w:pPr>
        <w:pStyle w:val="Caption"/>
        <w:keepNext/>
      </w:pPr>
      <w:r>
        <w:rPr>
          <w:noProof/>
        </w:rPr>
        <w:lastRenderedPageBreak/>
        <w:drawing>
          <wp:inline distT="0" distB="0" distL="0" distR="0" wp14:anchorId="23F08B24" wp14:editId="0089B265">
            <wp:extent cx="5943600" cy="7924800"/>
            <wp:effectExtent l="0" t="0" r="0" b="0"/>
            <wp:docPr id="67978946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943600" cy="7924800"/>
                    </a:xfrm>
                    <a:prstGeom prst="rect">
                      <a:avLst/>
                    </a:prstGeom>
                    <a:noFill/>
                    <a:ln>
                      <a:noFill/>
                    </a:ln>
                  </pic:spPr>
                </pic:pic>
              </a:graphicData>
            </a:graphic>
          </wp:inline>
        </w:drawing>
      </w:r>
    </w:p>
    <w:p w14:paraId="54A5B537" w14:textId="2B6D3B5A" w:rsidR="009431F4" w:rsidRDefault="009431F4" w:rsidP="009431F4">
      <w:pPr>
        <w:pStyle w:val="Caption"/>
      </w:pPr>
      <w:r>
        <w:t xml:space="preserve">Photo </w:t>
      </w:r>
      <w:r>
        <w:fldChar w:fldCharType="begin"/>
      </w:r>
      <w:r>
        <w:instrText xml:space="preserve"> SEQ Photo \* ARABIC </w:instrText>
      </w:r>
      <w:r>
        <w:fldChar w:fldCharType="separate"/>
      </w:r>
      <w:r w:rsidR="00D11238">
        <w:rPr>
          <w:noProof/>
        </w:rPr>
        <w:t>8</w:t>
      </w:r>
      <w:r>
        <w:fldChar w:fldCharType="end"/>
      </w:r>
      <w:r>
        <w:t xml:space="preserve">. </w:t>
      </w:r>
      <w:r w:rsidRPr="00815FD4">
        <w:t>Soil exposure - sterile.</w:t>
      </w:r>
    </w:p>
    <w:p w14:paraId="387E6598" w14:textId="77777777" w:rsidR="009431F4" w:rsidRDefault="009431F4" w:rsidP="009431F4">
      <w:pPr>
        <w:pStyle w:val="Caption"/>
        <w:keepNext/>
      </w:pPr>
      <w:r>
        <w:rPr>
          <w:noProof/>
        </w:rPr>
        <w:lastRenderedPageBreak/>
        <w:drawing>
          <wp:inline distT="0" distB="0" distL="0" distR="0" wp14:anchorId="7D65F1EE" wp14:editId="09B31E3B">
            <wp:extent cx="5943600" cy="7924800"/>
            <wp:effectExtent l="0" t="0" r="0" b="0"/>
            <wp:docPr id="42949649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943600" cy="7924800"/>
                    </a:xfrm>
                    <a:prstGeom prst="rect">
                      <a:avLst/>
                    </a:prstGeom>
                    <a:noFill/>
                    <a:ln>
                      <a:noFill/>
                    </a:ln>
                  </pic:spPr>
                </pic:pic>
              </a:graphicData>
            </a:graphic>
          </wp:inline>
        </w:drawing>
      </w:r>
    </w:p>
    <w:p w14:paraId="69B4343B" w14:textId="65631E72" w:rsidR="00EF2FE4" w:rsidRPr="00EF2FE4" w:rsidRDefault="009431F4" w:rsidP="009431F4">
      <w:pPr>
        <w:pStyle w:val="Caption"/>
      </w:pPr>
      <w:r>
        <w:t xml:space="preserve">Photo </w:t>
      </w:r>
      <w:r>
        <w:fldChar w:fldCharType="begin"/>
      </w:r>
      <w:r>
        <w:instrText xml:space="preserve"> SEQ Photo \* ARABIC </w:instrText>
      </w:r>
      <w:r>
        <w:fldChar w:fldCharType="separate"/>
      </w:r>
      <w:r w:rsidR="00D11238">
        <w:rPr>
          <w:noProof/>
        </w:rPr>
        <w:t>9</w:t>
      </w:r>
      <w:r>
        <w:fldChar w:fldCharType="end"/>
      </w:r>
      <w:r>
        <w:t xml:space="preserve">. </w:t>
      </w:r>
      <w:r w:rsidRPr="00124F5E">
        <w:t>Soil exposure - sterile.</w:t>
      </w:r>
    </w:p>
    <w:p w14:paraId="7A7B3722" w14:textId="2E505845" w:rsidR="0051140F" w:rsidRPr="0051140F" w:rsidRDefault="0051140F" w:rsidP="008773D7">
      <w:pPr>
        <w:keepNext/>
      </w:pPr>
    </w:p>
    <w:p w14:paraId="6E2C5B3E" w14:textId="77777777" w:rsidR="00442921" w:rsidRDefault="00442921" w:rsidP="00442921">
      <w:pPr>
        <w:spacing w:before="120" w:after="120"/>
      </w:pPr>
      <w:r w:rsidRPr="00C038BC">
        <w:rPr>
          <w:b/>
          <w:bCs/>
        </w:rPr>
        <w:t>Conclusion and Recommendations</w:t>
      </w:r>
      <w:r>
        <w:t xml:space="preserve"> </w:t>
      </w:r>
    </w:p>
    <w:p w14:paraId="36B55994" w14:textId="65095EA5" w:rsidR="00442921" w:rsidRDefault="00442921" w:rsidP="00442921">
      <w:pPr>
        <w:spacing w:before="120" w:after="120"/>
        <w:jc w:val="both"/>
      </w:pPr>
      <w:r>
        <w:t>Although no archaeological remains were observed during the PFR, there is still the possibility that such remains exist below the surface</w:t>
      </w:r>
      <w:r w:rsidR="00327544">
        <w:t>. If the</w:t>
      </w:r>
      <w:r w:rsidR="00D66A64">
        <w:t xml:space="preserve"> entire </w:t>
      </w:r>
      <w:r w:rsidR="00327544">
        <w:t xml:space="preserve">dry landform along the ROW was man-made the likelihood of archaeological material decreases further. </w:t>
      </w:r>
      <w:r>
        <w:t xml:space="preserve"> However, a thorough inspection of the park did not identify any archaeological material.</w:t>
      </w:r>
      <w:r w:rsidR="00740906">
        <w:t xml:space="preserve"> </w:t>
      </w:r>
    </w:p>
    <w:p w14:paraId="62174138" w14:textId="3380CC37" w:rsidR="00327544" w:rsidRDefault="00327544" w:rsidP="00442921">
      <w:pPr>
        <w:spacing w:before="120" w:after="120"/>
        <w:jc w:val="both"/>
      </w:pPr>
      <w:r>
        <w:t xml:space="preserve">Wetland areas have high usability for Indigenous people for resource gathering (berry picking, </w:t>
      </w:r>
      <w:r w:rsidR="009D7068">
        <w:t>freshwater fishing, bird hunting)</w:t>
      </w:r>
      <w:r w:rsidR="009911AA">
        <w:t>. There is low likelihood of archaeological material within wetlands,</w:t>
      </w:r>
      <w:r w:rsidR="009D7068">
        <w:t xml:space="preserve"> </w:t>
      </w:r>
      <w:r w:rsidR="009911AA">
        <w:t>however, dry areas near wetlands have a high likelihood of archaeological material (lithics, campsites</w:t>
      </w:r>
      <w:r w:rsidR="0021553D">
        <w:t>, CMT’s)</w:t>
      </w:r>
      <w:r w:rsidR="009D7068">
        <w:t xml:space="preserve">. </w:t>
      </w:r>
      <w:r w:rsidR="009A064B">
        <w:t>It should also be noted that the dry land in the northern portion of the park was not surveyed, this is likely the location of a more natural landform and therefore has higher archaeological potential.</w:t>
      </w:r>
    </w:p>
    <w:p w14:paraId="76B368B1" w14:textId="38B3A2C8" w:rsidR="002827DD" w:rsidRDefault="002827DD" w:rsidP="00AA6E38">
      <w:pPr>
        <w:spacing w:before="120" w:after="120"/>
        <w:jc w:val="both"/>
      </w:pPr>
      <w:r>
        <w:t xml:space="preserve">No development is planned </w:t>
      </w:r>
      <w:proofErr w:type="gramStart"/>
      <w:r>
        <w:t>at this time</w:t>
      </w:r>
      <w:proofErr w:type="gramEnd"/>
      <w:r w:rsidR="00150A4B">
        <w:t xml:space="preserve"> as the CVRD has slated the property for an ecological conservation </w:t>
      </w:r>
      <w:r w:rsidR="00150A4B" w:rsidRPr="005A7361">
        <w:t>area. Based on the PFR</w:t>
      </w:r>
      <w:r w:rsidR="00425D92" w:rsidRPr="005A7361">
        <w:t xml:space="preserve"> and general </w:t>
      </w:r>
      <w:r w:rsidR="005A7361" w:rsidRPr="005A7361">
        <w:t>wetland</w:t>
      </w:r>
      <w:r w:rsidR="00994672" w:rsidRPr="005A7361">
        <w:t xml:space="preserve"> </w:t>
      </w:r>
      <w:r w:rsidR="00425D92" w:rsidRPr="005A7361">
        <w:t>environment of Spike Road Park</w:t>
      </w:r>
      <w:r w:rsidR="00150A4B" w:rsidRPr="005A7361">
        <w:t>, a</w:t>
      </w:r>
      <w:r w:rsidRPr="005A7361">
        <w:t xml:space="preserve"> future park management plan</w:t>
      </w:r>
      <w:r w:rsidR="00150A4B" w:rsidRPr="005A7361">
        <w:t>,</w:t>
      </w:r>
      <w:r w:rsidRPr="005A7361">
        <w:t xml:space="preserve"> </w:t>
      </w:r>
      <w:r w:rsidR="00150A4B" w:rsidRPr="005A7361">
        <w:t>or minor development</w:t>
      </w:r>
      <w:r w:rsidR="00425D92" w:rsidRPr="005A7361">
        <w:t>s</w:t>
      </w:r>
      <w:r w:rsidR="00150A4B" w:rsidRPr="005A7361">
        <w:t xml:space="preserve"> (trails etc.), </w:t>
      </w:r>
      <w:r w:rsidR="00425D92" w:rsidRPr="005A7361">
        <w:t>should note that there is</w:t>
      </w:r>
      <w:r w:rsidR="00A4660A" w:rsidRPr="005A7361">
        <w:t xml:space="preserve"> very little probability of encountering archaeological deposits</w:t>
      </w:r>
      <w:r w:rsidR="00425D92" w:rsidRPr="005A7361">
        <w:t>.</w:t>
      </w:r>
    </w:p>
    <w:p w14:paraId="64B25E00" w14:textId="5AFB725C" w:rsidR="00442921" w:rsidRDefault="00442921" w:rsidP="00442921">
      <w:pPr>
        <w:spacing w:before="120" w:after="120"/>
        <w:jc w:val="both"/>
      </w:pPr>
      <w:r w:rsidRPr="00B75558">
        <w:rPr>
          <w:u w:val="single"/>
        </w:rPr>
        <w:t xml:space="preserve">For this reason, I do not recommend further archaeological investigation </w:t>
      </w:r>
      <w:r w:rsidR="00425D92">
        <w:rPr>
          <w:u w:val="single"/>
        </w:rPr>
        <w:t xml:space="preserve">within the park. </w:t>
      </w:r>
      <w:r w:rsidRPr="00B75558">
        <w:rPr>
          <w:u w:val="single"/>
        </w:rPr>
        <w:t xml:space="preserve"> Given that no archaeological remains are recorded on this property, and none were observed during this PFR, permits from the Archaeology Branch are not required </w:t>
      </w:r>
      <w:r w:rsidR="00994672">
        <w:rPr>
          <w:u w:val="single"/>
        </w:rPr>
        <w:t>if future construction occurs</w:t>
      </w:r>
      <w:r w:rsidRPr="00B75558">
        <w:rPr>
          <w:u w:val="single"/>
        </w:rPr>
        <w:t>.</w:t>
      </w:r>
      <w:r>
        <w:t xml:space="preserve"> </w:t>
      </w:r>
    </w:p>
    <w:p w14:paraId="29CD15B8" w14:textId="419A3D2B" w:rsidR="00442921" w:rsidRDefault="00442921" w:rsidP="00442921">
      <w:pPr>
        <w:spacing w:before="120" w:after="120"/>
        <w:jc w:val="both"/>
      </w:pPr>
      <w:proofErr w:type="gramStart"/>
      <w:r>
        <w:t>That being said, all</w:t>
      </w:r>
      <w:proofErr w:type="gramEnd"/>
      <w:r>
        <w:t xml:space="preserve"> archaeological remains in B.C. are protected under the Heritage Conservation Act, and if such remains are encountered during </w:t>
      </w:r>
      <w:r w:rsidR="00C71322">
        <w:t xml:space="preserve">future </w:t>
      </w:r>
      <w:r>
        <w:t xml:space="preserve">construction, work must cease, and appropriate permits must be obtained from the Archaeology Branch. If archaeological remains are identified during </w:t>
      </w:r>
      <w:r w:rsidR="00C71322">
        <w:t xml:space="preserve">future </w:t>
      </w:r>
      <w:r>
        <w:t xml:space="preserve">construction, please also notify KFN. </w:t>
      </w:r>
    </w:p>
    <w:p w14:paraId="5D64EFC1" w14:textId="390EDB12" w:rsidR="00442921" w:rsidRDefault="00442921" w:rsidP="00C71322">
      <w:pPr>
        <w:spacing w:before="120" w:after="120"/>
        <w:jc w:val="both"/>
      </w:pPr>
      <w:r>
        <w:t xml:space="preserve">I hope that you find this information sufficient, and feel free to contact me if you have any additional concerns. </w:t>
      </w:r>
    </w:p>
    <w:p w14:paraId="044EAE03" w14:textId="77777777" w:rsidR="00442921" w:rsidRPr="00946E6F" w:rsidRDefault="00442921" w:rsidP="00442921">
      <w:pPr>
        <w:spacing w:before="120" w:after="120"/>
      </w:pPr>
      <w:r>
        <w:t>Sincerely</w:t>
      </w:r>
    </w:p>
    <w:p w14:paraId="078C1ED0" w14:textId="77777777" w:rsidR="004B2D3F" w:rsidRPr="00946E6F" w:rsidRDefault="004B2D3F" w:rsidP="00B75558">
      <w:pPr>
        <w:spacing w:before="120" w:after="120"/>
      </w:pPr>
    </w:p>
    <w:p w14:paraId="2BC4C8A7" w14:textId="147187CC" w:rsidR="00B75558" w:rsidRPr="007F5D71" w:rsidRDefault="007F5D71" w:rsidP="00B75558">
      <w:pPr>
        <w:spacing w:before="120" w:after="120"/>
        <w:rPr>
          <w:rFonts w:ascii="Fairwater Script" w:hAnsi="Fairwater Script"/>
          <w:sz w:val="56"/>
          <w:szCs w:val="56"/>
        </w:rPr>
      </w:pPr>
      <w:r w:rsidRPr="007F5D71">
        <w:rPr>
          <w:rFonts w:ascii="Fairwater Script" w:hAnsi="Fairwater Script"/>
          <w:sz w:val="56"/>
          <w:szCs w:val="56"/>
        </w:rPr>
        <w:t>Raini Bevilacqua</w:t>
      </w:r>
    </w:p>
    <w:p w14:paraId="37526DE9" w14:textId="77777777" w:rsidR="00B75558" w:rsidRDefault="00B75558" w:rsidP="00B75558">
      <w:pPr>
        <w:spacing w:before="120" w:after="120"/>
      </w:pPr>
      <w:r>
        <w:t>Raini Bevilacqua, M.A.</w:t>
      </w:r>
    </w:p>
    <w:p w14:paraId="721DD980" w14:textId="257CD9A6" w:rsidR="00B75558" w:rsidRPr="007F5D71" w:rsidRDefault="00B75558" w:rsidP="00B75558">
      <w:pPr>
        <w:spacing w:before="120" w:after="120"/>
      </w:pPr>
      <w:r>
        <w:t>KFN Contract Archaeologist</w:t>
      </w:r>
    </w:p>
    <w:p w14:paraId="494A00D2" w14:textId="6A66AF38" w:rsidR="00B75558" w:rsidRPr="00B75558" w:rsidRDefault="00B75558" w:rsidP="004B2D3F">
      <w:pPr>
        <w:spacing w:before="120" w:after="120"/>
      </w:pPr>
    </w:p>
    <w:sectPr w:rsidR="00B75558" w:rsidRPr="00B75558" w:rsidSect="006D4E7E">
      <w:footerReference w:type="default" r:id="rId27"/>
      <w:type w:val="continuous"/>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17BCBC" w14:textId="77777777" w:rsidR="006D4E7E" w:rsidRDefault="006D4E7E" w:rsidP="00E00C92">
      <w:pPr>
        <w:spacing w:after="0" w:line="240" w:lineRule="auto"/>
      </w:pPr>
      <w:r>
        <w:separator/>
      </w:r>
    </w:p>
  </w:endnote>
  <w:endnote w:type="continuationSeparator" w:id="0">
    <w:p w14:paraId="648D74E1" w14:textId="77777777" w:rsidR="006D4E7E" w:rsidRDefault="006D4E7E" w:rsidP="00E00C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Fairwater Script">
    <w:charset w:val="00"/>
    <w:family w:val="auto"/>
    <w:pitch w:val="variable"/>
    <w:sig w:usb0="A000002F" w:usb1="1000004B"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3210339"/>
      <w:docPartObj>
        <w:docPartGallery w:val="Page Numbers (Bottom of Page)"/>
        <w:docPartUnique/>
      </w:docPartObj>
    </w:sdtPr>
    <w:sdtEndPr>
      <w:rPr>
        <w:noProof/>
      </w:rPr>
    </w:sdtEndPr>
    <w:sdtContent>
      <w:p w14:paraId="373B1889" w14:textId="4D922C55" w:rsidR="00E00C92" w:rsidRDefault="00E00C9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FDDDAF7" w14:textId="64D4151E" w:rsidR="00E00C92" w:rsidRDefault="00E00C92" w:rsidP="00E00C92">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A31CEA" w14:textId="77777777" w:rsidR="006D4E7E" w:rsidRDefault="006D4E7E" w:rsidP="00E00C92">
      <w:pPr>
        <w:spacing w:after="0" w:line="240" w:lineRule="auto"/>
      </w:pPr>
      <w:r>
        <w:separator/>
      </w:r>
    </w:p>
  </w:footnote>
  <w:footnote w:type="continuationSeparator" w:id="0">
    <w:p w14:paraId="00C5C9DA" w14:textId="77777777" w:rsidR="006D4E7E" w:rsidRDefault="006D4E7E" w:rsidP="00E00C9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BB1834"/>
    <w:multiLevelType w:val="hybridMultilevel"/>
    <w:tmpl w:val="884C498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26775372"/>
    <w:multiLevelType w:val="hybridMultilevel"/>
    <w:tmpl w:val="2BE0953C"/>
    <w:lvl w:ilvl="0" w:tplc="65B8A6FC">
      <w:numFmt w:val="bullet"/>
      <w:lvlText w:val="•"/>
      <w:lvlJc w:val="left"/>
      <w:pPr>
        <w:ind w:left="405" w:hanging="360"/>
      </w:pPr>
      <w:rPr>
        <w:rFonts w:ascii="Calibri" w:eastAsiaTheme="minorHAnsi" w:hAnsi="Calibri" w:cs="Calibr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3DBB7B9C"/>
    <w:multiLevelType w:val="hybridMultilevel"/>
    <w:tmpl w:val="C78495F0"/>
    <w:lvl w:ilvl="0" w:tplc="10090001">
      <w:start w:val="1"/>
      <w:numFmt w:val="bullet"/>
      <w:lvlText w:val=""/>
      <w:lvlJc w:val="left"/>
      <w:pPr>
        <w:ind w:left="765" w:hanging="360"/>
      </w:pPr>
      <w:rPr>
        <w:rFonts w:ascii="Symbol" w:hAnsi="Symbol" w:hint="default"/>
      </w:rPr>
    </w:lvl>
    <w:lvl w:ilvl="1" w:tplc="10090003" w:tentative="1">
      <w:start w:val="1"/>
      <w:numFmt w:val="bullet"/>
      <w:lvlText w:val="o"/>
      <w:lvlJc w:val="left"/>
      <w:pPr>
        <w:ind w:left="1485" w:hanging="360"/>
      </w:pPr>
      <w:rPr>
        <w:rFonts w:ascii="Courier New" w:hAnsi="Courier New" w:cs="Courier New" w:hint="default"/>
      </w:rPr>
    </w:lvl>
    <w:lvl w:ilvl="2" w:tplc="10090005" w:tentative="1">
      <w:start w:val="1"/>
      <w:numFmt w:val="bullet"/>
      <w:lvlText w:val=""/>
      <w:lvlJc w:val="left"/>
      <w:pPr>
        <w:ind w:left="2205" w:hanging="360"/>
      </w:pPr>
      <w:rPr>
        <w:rFonts w:ascii="Wingdings" w:hAnsi="Wingdings" w:hint="default"/>
      </w:rPr>
    </w:lvl>
    <w:lvl w:ilvl="3" w:tplc="10090001" w:tentative="1">
      <w:start w:val="1"/>
      <w:numFmt w:val="bullet"/>
      <w:lvlText w:val=""/>
      <w:lvlJc w:val="left"/>
      <w:pPr>
        <w:ind w:left="2925" w:hanging="360"/>
      </w:pPr>
      <w:rPr>
        <w:rFonts w:ascii="Symbol" w:hAnsi="Symbol" w:hint="default"/>
      </w:rPr>
    </w:lvl>
    <w:lvl w:ilvl="4" w:tplc="10090003" w:tentative="1">
      <w:start w:val="1"/>
      <w:numFmt w:val="bullet"/>
      <w:lvlText w:val="o"/>
      <w:lvlJc w:val="left"/>
      <w:pPr>
        <w:ind w:left="3645" w:hanging="360"/>
      </w:pPr>
      <w:rPr>
        <w:rFonts w:ascii="Courier New" w:hAnsi="Courier New" w:cs="Courier New" w:hint="default"/>
      </w:rPr>
    </w:lvl>
    <w:lvl w:ilvl="5" w:tplc="10090005" w:tentative="1">
      <w:start w:val="1"/>
      <w:numFmt w:val="bullet"/>
      <w:lvlText w:val=""/>
      <w:lvlJc w:val="left"/>
      <w:pPr>
        <w:ind w:left="4365" w:hanging="360"/>
      </w:pPr>
      <w:rPr>
        <w:rFonts w:ascii="Wingdings" w:hAnsi="Wingdings" w:hint="default"/>
      </w:rPr>
    </w:lvl>
    <w:lvl w:ilvl="6" w:tplc="10090001" w:tentative="1">
      <w:start w:val="1"/>
      <w:numFmt w:val="bullet"/>
      <w:lvlText w:val=""/>
      <w:lvlJc w:val="left"/>
      <w:pPr>
        <w:ind w:left="5085" w:hanging="360"/>
      </w:pPr>
      <w:rPr>
        <w:rFonts w:ascii="Symbol" w:hAnsi="Symbol" w:hint="default"/>
      </w:rPr>
    </w:lvl>
    <w:lvl w:ilvl="7" w:tplc="10090003" w:tentative="1">
      <w:start w:val="1"/>
      <w:numFmt w:val="bullet"/>
      <w:lvlText w:val="o"/>
      <w:lvlJc w:val="left"/>
      <w:pPr>
        <w:ind w:left="5805" w:hanging="360"/>
      </w:pPr>
      <w:rPr>
        <w:rFonts w:ascii="Courier New" w:hAnsi="Courier New" w:cs="Courier New" w:hint="default"/>
      </w:rPr>
    </w:lvl>
    <w:lvl w:ilvl="8" w:tplc="10090005" w:tentative="1">
      <w:start w:val="1"/>
      <w:numFmt w:val="bullet"/>
      <w:lvlText w:val=""/>
      <w:lvlJc w:val="left"/>
      <w:pPr>
        <w:ind w:left="6525" w:hanging="360"/>
      </w:pPr>
      <w:rPr>
        <w:rFonts w:ascii="Wingdings" w:hAnsi="Wingdings" w:hint="default"/>
      </w:rPr>
    </w:lvl>
  </w:abstractNum>
  <w:abstractNum w:abstractNumId="3" w15:restartNumberingAfterBreak="0">
    <w:nsid w:val="5A6A5052"/>
    <w:multiLevelType w:val="hybridMultilevel"/>
    <w:tmpl w:val="BCF22E70"/>
    <w:lvl w:ilvl="0" w:tplc="65B8A6FC">
      <w:numFmt w:val="bullet"/>
      <w:lvlText w:val="•"/>
      <w:lvlJc w:val="left"/>
      <w:pPr>
        <w:ind w:left="405" w:hanging="360"/>
      </w:pPr>
      <w:rPr>
        <w:rFonts w:ascii="Calibri" w:eastAsiaTheme="minorHAnsi" w:hAnsi="Calibri" w:cs="Calibri" w:hint="default"/>
      </w:rPr>
    </w:lvl>
    <w:lvl w:ilvl="1" w:tplc="10090003" w:tentative="1">
      <w:start w:val="1"/>
      <w:numFmt w:val="bullet"/>
      <w:lvlText w:val="o"/>
      <w:lvlJc w:val="left"/>
      <w:pPr>
        <w:ind w:left="1125" w:hanging="360"/>
      </w:pPr>
      <w:rPr>
        <w:rFonts w:ascii="Courier New" w:hAnsi="Courier New" w:cs="Courier New" w:hint="default"/>
      </w:rPr>
    </w:lvl>
    <w:lvl w:ilvl="2" w:tplc="10090005" w:tentative="1">
      <w:start w:val="1"/>
      <w:numFmt w:val="bullet"/>
      <w:lvlText w:val=""/>
      <w:lvlJc w:val="left"/>
      <w:pPr>
        <w:ind w:left="1845" w:hanging="360"/>
      </w:pPr>
      <w:rPr>
        <w:rFonts w:ascii="Wingdings" w:hAnsi="Wingdings" w:hint="default"/>
      </w:rPr>
    </w:lvl>
    <w:lvl w:ilvl="3" w:tplc="10090001" w:tentative="1">
      <w:start w:val="1"/>
      <w:numFmt w:val="bullet"/>
      <w:lvlText w:val=""/>
      <w:lvlJc w:val="left"/>
      <w:pPr>
        <w:ind w:left="2565" w:hanging="360"/>
      </w:pPr>
      <w:rPr>
        <w:rFonts w:ascii="Symbol" w:hAnsi="Symbol" w:hint="default"/>
      </w:rPr>
    </w:lvl>
    <w:lvl w:ilvl="4" w:tplc="10090003" w:tentative="1">
      <w:start w:val="1"/>
      <w:numFmt w:val="bullet"/>
      <w:lvlText w:val="o"/>
      <w:lvlJc w:val="left"/>
      <w:pPr>
        <w:ind w:left="3285" w:hanging="360"/>
      </w:pPr>
      <w:rPr>
        <w:rFonts w:ascii="Courier New" w:hAnsi="Courier New" w:cs="Courier New" w:hint="default"/>
      </w:rPr>
    </w:lvl>
    <w:lvl w:ilvl="5" w:tplc="10090005" w:tentative="1">
      <w:start w:val="1"/>
      <w:numFmt w:val="bullet"/>
      <w:lvlText w:val=""/>
      <w:lvlJc w:val="left"/>
      <w:pPr>
        <w:ind w:left="4005" w:hanging="360"/>
      </w:pPr>
      <w:rPr>
        <w:rFonts w:ascii="Wingdings" w:hAnsi="Wingdings" w:hint="default"/>
      </w:rPr>
    </w:lvl>
    <w:lvl w:ilvl="6" w:tplc="10090001" w:tentative="1">
      <w:start w:val="1"/>
      <w:numFmt w:val="bullet"/>
      <w:lvlText w:val=""/>
      <w:lvlJc w:val="left"/>
      <w:pPr>
        <w:ind w:left="4725" w:hanging="360"/>
      </w:pPr>
      <w:rPr>
        <w:rFonts w:ascii="Symbol" w:hAnsi="Symbol" w:hint="default"/>
      </w:rPr>
    </w:lvl>
    <w:lvl w:ilvl="7" w:tplc="10090003" w:tentative="1">
      <w:start w:val="1"/>
      <w:numFmt w:val="bullet"/>
      <w:lvlText w:val="o"/>
      <w:lvlJc w:val="left"/>
      <w:pPr>
        <w:ind w:left="5445" w:hanging="360"/>
      </w:pPr>
      <w:rPr>
        <w:rFonts w:ascii="Courier New" w:hAnsi="Courier New" w:cs="Courier New" w:hint="default"/>
      </w:rPr>
    </w:lvl>
    <w:lvl w:ilvl="8" w:tplc="10090005" w:tentative="1">
      <w:start w:val="1"/>
      <w:numFmt w:val="bullet"/>
      <w:lvlText w:val=""/>
      <w:lvlJc w:val="left"/>
      <w:pPr>
        <w:ind w:left="6165" w:hanging="360"/>
      </w:pPr>
      <w:rPr>
        <w:rFonts w:ascii="Wingdings" w:hAnsi="Wingdings" w:hint="default"/>
      </w:rPr>
    </w:lvl>
  </w:abstractNum>
  <w:num w:numId="1" w16cid:durableId="229926893">
    <w:abstractNumId w:val="2"/>
  </w:num>
  <w:num w:numId="2" w16cid:durableId="1631587876">
    <w:abstractNumId w:val="3"/>
  </w:num>
  <w:num w:numId="3" w16cid:durableId="543175373">
    <w:abstractNumId w:val="1"/>
  </w:num>
  <w:num w:numId="4" w16cid:durableId="12937481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431B"/>
    <w:rsid w:val="0000040D"/>
    <w:rsid w:val="000020BC"/>
    <w:rsid w:val="00003ECA"/>
    <w:rsid w:val="00007265"/>
    <w:rsid w:val="00017D78"/>
    <w:rsid w:val="000221D1"/>
    <w:rsid w:val="00025771"/>
    <w:rsid w:val="000303FF"/>
    <w:rsid w:val="0003448A"/>
    <w:rsid w:val="00035E44"/>
    <w:rsid w:val="00037AE2"/>
    <w:rsid w:val="00044ED0"/>
    <w:rsid w:val="000463A4"/>
    <w:rsid w:val="0005205F"/>
    <w:rsid w:val="000547C6"/>
    <w:rsid w:val="00060699"/>
    <w:rsid w:val="00061CD6"/>
    <w:rsid w:val="0006422A"/>
    <w:rsid w:val="000648FC"/>
    <w:rsid w:val="0006604E"/>
    <w:rsid w:val="00070033"/>
    <w:rsid w:val="000712F8"/>
    <w:rsid w:val="000820EE"/>
    <w:rsid w:val="00082533"/>
    <w:rsid w:val="00082829"/>
    <w:rsid w:val="00082FA9"/>
    <w:rsid w:val="00091D90"/>
    <w:rsid w:val="000933F2"/>
    <w:rsid w:val="00093BB5"/>
    <w:rsid w:val="000A2073"/>
    <w:rsid w:val="000A5E46"/>
    <w:rsid w:val="000B1C8B"/>
    <w:rsid w:val="000B4CDF"/>
    <w:rsid w:val="000B53CC"/>
    <w:rsid w:val="000B759F"/>
    <w:rsid w:val="000C00F9"/>
    <w:rsid w:val="000C41B6"/>
    <w:rsid w:val="000C431B"/>
    <w:rsid w:val="000C5E94"/>
    <w:rsid w:val="000C6793"/>
    <w:rsid w:val="000D5962"/>
    <w:rsid w:val="000E0D84"/>
    <w:rsid w:val="000E6022"/>
    <w:rsid w:val="000F2203"/>
    <w:rsid w:val="000F6F7F"/>
    <w:rsid w:val="00100008"/>
    <w:rsid w:val="00106287"/>
    <w:rsid w:val="00111776"/>
    <w:rsid w:val="00114FBC"/>
    <w:rsid w:val="0012509D"/>
    <w:rsid w:val="00125ACE"/>
    <w:rsid w:val="00130669"/>
    <w:rsid w:val="00131F86"/>
    <w:rsid w:val="0013204D"/>
    <w:rsid w:val="001476CF"/>
    <w:rsid w:val="00150A4B"/>
    <w:rsid w:val="00150DDE"/>
    <w:rsid w:val="0015516B"/>
    <w:rsid w:val="001645F4"/>
    <w:rsid w:val="00170F0C"/>
    <w:rsid w:val="001713E5"/>
    <w:rsid w:val="00171484"/>
    <w:rsid w:val="001809BF"/>
    <w:rsid w:val="00183AC3"/>
    <w:rsid w:val="0019303F"/>
    <w:rsid w:val="001931F1"/>
    <w:rsid w:val="00196B30"/>
    <w:rsid w:val="001A05D7"/>
    <w:rsid w:val="001A4A13"/>
    <w:rsid w:val="001B4485"/>
    <w:rsid w:val="001B5923"/>
    <w:rsid w:val="001C024E"/>
    <w:rsid w:val="001C19A7"/>
    <w:rsid w:val="001D06EB"/>
    <w:rsid w:val="001D0E5F"/>
    <w:rsid w:val="001D5304"/>
    <w:rsid w:val="001E1CDA"/>
    <w:rsid w:val="001E4801"/>
    <w:rsid w:val="001E6F8D"/>
    <w:rsid w:val="001F2480"/>
    <w:rsid w:val="001F6A5F"/>
    <w:rsid w:val="00200D0F"/>
    <w:rsid w:val="00200EDF"/>
    <w:rsid w:val="0020145C"/>
    <w:rsid w:val="00202369"/>
    <w:rsid w:val="00202984"/>
    <w:rsid w:val="0021320E"/>
    <w:rsid w:val="00213B23"/>
    <w:rsid w:val="0021553D"/>
    <w:rsid w:val="00215BB5"/>
    <w:rsid w:val="002214B4"/>
    <w:rsid w:val="002275FD"/>
    <w:rsid w:val="00227899"/>
    <w:rsid w:val="00230958"/>
    <w:rsid w:val="00232031"/>
    <w:rsid w:val="00237187"/>
    <w:rsid w:val="00240136"/>
    <w:rsid w:val="0024020C"/>
    <w:rsid w:val="00241F2E"/>
    <w:rsid w:val="00262875"/>
    <w:rsid w:val="00262A77"/>
    <w:rsid w:val="00265E2B"/>
    <w:rsid w:val="00266590"/>
    <w:rsid w:val="00281A8E"/>
    <w:rsid w:val="002827DD"/>
    <w:rsid w:val="002830D7"/>
    <w:rsid w:val="00283189"/>
    <w:rsid w:val="00283E8C"/>
    <w:rsid w:val="00284A6C"/>
    <w:rsid w:val="00294C7F"/>
    <w:rsid w:val="002A1E61"/>
    <w:rsid w:val="002A2C53"/>
    <w:rsid w:val="002A4F11"/>
    <w:rsid w:val="002B6D56"/>
    <w:rsid w:val="002C70C0"/>
    <w:rsid w:val="002D42CF"/>
    <w:rsid w:val="002D46B0"/>
    <w:rsid w:val="002F16F6"/>
    <w:rsid w:val="002F3596"/>
    <w:rsid w:val="002F4BD0"/>
    <w:rsid w:val="002F5D35"/>
    <w:rsid w:val="0031001A"/>
    <w:rsid w:val="003100C8"/>
    <w:rsid w:val="003103BE"/>
    <w:rsid w:val="003118AA"/>
    <w:rsid w:val="00315EA8"/>
    <w:rsid w:val="003167B0"/>
    <w:rsid w:val="003219FB"/>
    <w:rsid w:val="00327544"/>
    <w:rsid w:val="00330630"/>
    <w:rsid w:val="00331A68"/>
    <w:rsid w:val="003366E7"/>
    <w:rsid w:val="00341238"/>
    <w:rsid w:val="003441A0"/>
    <w:rsid w:val="00345810"/>
    <w:rsid w:val="003470AA"/>
    <w:rsid w:val="003527C9"/>
    <w:rsid w:val="003531BE"/>
    <w:rsid w:val="00353918"/>
    <w:rsid w:val="00357752"/>
    <w:rsid w:val="00370FAA"/>
    <w:rsid w:val="00371D71"/>
    <w:rsid w:val="00381F6E"/>
    <w:rsid w:val="003957DB"/>
    <w:rsid w:val="003A2D55"/>
    <w:rsid w:val="003A590F"/>
    <w:rsid w:val="003A6BA1"/>
    <w:rsid w:val="003B3B3E"/>
    <w:rsid w:val="003C1D6C"/>
    <w:rsid w:val="003C5949"/>
    <w:rsid w:val="003C6240"/>
    <w:rsid w:val="003E31A6"/>
    <w:rsid w:val="003F626B"/>
    <w:rsid w:val="003F78FA"/>
    <w:rsid w:val="00413098"/>
    <w:rsid w:val="00415A64"/>
    <w:rsid w:val="004242EA"/>
    <w:rsid w:val="00425D92"/>
    <w:rsid w:val="004303A8"/>
    <w:rsid w:val="00432DB5"/>
    <w:rsid w:val="00442921"/>
    <w:rsid w:val="00442AA8"/>
    <w:rsid w:val="00444E90"/>
    <w:rsid w:val="00445774"/>
    <w:rsid w:val="0044715A"/>
    <w:rsid w:val="0044765A"/>
    <w:rsid w:val="004576D2"/>
    <w:rsid w:val="004637BA"/>
    <w:rsid w:val="00463E0F"/>
    <w:rsid w:val="0046793F"/>
    <w:rsid w:val="00472780"/>
    <w:rsid w:val="00473106"/>
    <w:rsid w:val="00473261"/>
    <w:rsid w:val="00477160"/>
    <w:rsid w:val="00482E5C"/>
    <w:rsid w:val="00486737"/>
    <w:rsid w:val="004A6299"/>
    <w:rsid w:val="004A6D86"/>
    <w:rsid w:val="004B2D3F"/>
    <w:rsid w:val="004B2F89"/>
    <w:rsid w:val="004C1B83"/>
    <w:rsid w:val="004C7924"/>
    <w:rsid w:val="004D154B"/>
    <w:rsid w:val="004D2B47"/>
    <w:rsid w:val="004E1C42"/>
    <w:rsid w:val="004E62B2"/>
    <w:rsid w:val="004F00C2"/>
    <w:rsid w:val="004F18E9"/>
    <w:rsid w:val="004F1AE1"/>
    <w:rsid w:val="00501E2C"/>
    <w:rsid w:val="0050506B"/>
    <w:rsid w:val="005077D4"/>
    <w:rsid w:val="00510830"/>
    <w:rsid w:val="0051140F"/>
    <w:rsid w:val="00514052"/>
    <w:rsid w:val="00514C2A"/>
    <w:rsid w:val="00516E45"/>
    <w:rsid w:val="0052484A"/>
    <w:rsid w:val="00527927"/>
    <w:rsid w:val="005326CF"/>
    <w:rsid w:val="005363C3"/>
    <w:rsid w:val="00541582"/>
    <w:rsid w:val="005415BD"/>
    <w:rsid w:val="00542D21"/>
    <w:rsid w:val="00547620"/>
    <w:rsid w:val="00553430"/>
    <w:rsid w:val="00561BA1"/>
    <w:rsid w:val="00564549"/>
    <w:rsid w:val="00566FE4"/>
    <w:rsid w:val="00570048"/>
    <w:rsid w:val="005815C4"/>
    <w:rsid w:val="00581B9F"/>
    <w:rsid w:val="005830C7"/>
    <w:rsid w:val="005842A0"/>
    <w:rsid w:val="005849AA"/>
    <w:rsid w:val="00584B20"/>
    <w:rsid w:val="00590FAA"/>
    <w:rsid w:val="00591A88"/>
    <w:rsid w:val="005939CC"/>
    <w:rsid w:val="005A0965"/>
    <w:rsid w:val="005A1A28"/>
    <w:rsid w:val="005A3F75"/>
    <w:rsid w:val="005A7361"/>
    <w:rsid w:val="005B0882"/>
    <w:rsid w:val="005B1D52"/>
    <w:rsid w:val="005B7851"/>
    <w:rsid w:val="005C1C3E"/>
    <w:rsid w:val="005C705A"/>
    <w:rsid w:val="005C74D6"/>
    <w:rsid w:val="005E086F"/>
    <w:rsid w:val="005E2480"/>
    <w:rsid w:val="005E2620"/>
    <w:rsid w:val="005E544C"/>
    <w:rsid w:val="005F7E76"/>
    <w:rsid w:val="00600393"/>
    <w:rsid w:val="00602F25"/>
    <w:rsid w:val="006073FA"/>
    <w:rsid w:val="00613135"/>
    <w:rsid w:val="00613F6D"/>
    <w:rsid w:val="0061775C"/>
    <w:rsid w:val="0062183B"/>
    <w:rsid w:val="00622CF4"/>
    <w:rsid w:val="00651D1D"/>
    <w:rsid w:val="006615AF"/>
    <w:rsid w:val="00664574"/>
    <w:rsid w:val="00674E2D"/>
    <w:rsid w:val="00682E3E"/>
    <w:rsid w:val="006937F2"/>
    <w:rsid w:val="006A049D"/>
    <w:rsid w:val="006A09A8"/>
    <w:rsid w:val="006A1234"/>
    <w:rsid w:val="006B0595"/>
    <w:rsid w:val="006B1169"/>
    <w:rsid w:val="006C0B9E"/>
    <w:rsid w:val="006C2935"/>
    <w:rsid w:val="006D1251"/>
    <w:rsid w:val="006D2FC0"/>
    <w:rsid w:val="006D4E7E"/>
    <w:rsid w:val="006D5605"/>
    <w:rsid w:val="006D5D38"/>
    <w:rsid w:val="006D742D"/>
    <w:rsid w:val="006E24DA"/>
    <w:rsid w:val="006E5760"/>
    <w:rsid w:val="006F2AC3"/>
    <w:rsid w:val="006F5743"/>
    <w:rsid w:val="0070011B"/>
    <w:rsid w:val="0070218A"/>
    <w:rsid w:val="007060C5"/>
    <w:rsid w:val="00707C3D"/>
    <w:rsid w:val="00712D30"/>
    <w:rsid w:val="00715A98"/>
    <w:rsid w:val="00722907"/>
    <w:rsid w:val="00724856"/>
    <w:rsid w:val="00725C03"/>
    <w:rsid w:val="00740906"/>
    <w:rsid w:val="007510D9"/>
    <w:rsid w:val="007511BA"/>
    <w:rsid w:val="00752F1A"/>
    <w:rsid w:val="00761458"/>
    <w:rsid w:val="00767209"/>
    <w:rsid w:val="00774BF5"/>
    <w:rsid w:val="00776EE8"/>
    <w:rsid w:val="0077775C"/>
    <w:rsid w:val="0078510F"/>
    <w:rsid w:val="00786008"/>
    <w:rsid w:val="00795AB0"/>
    <w:rsid w:val="007A05BC"/>
    <w:rsid w:val="007A4284"/>
    <w:rsid w:val="007B2704"/>
    <w:rsid w:val="007B51D4"/>
    <w:rsid w:val="007B5C99"/>
    <w:rsid w:val="007B6E9A"/>
    <w:rsid w:val="007C0787"/>
    <w:rsid w:val="007C0C96"/>
    <w:rsid w:val="007C163D"/>
    <w:rsid w:val="007C2587"/>
    <w:rsid w:val="007D0227"/>
    <w:rsid w:val="007D4E03"/>
    <w:rsid w:val="007E5F21"/>
    <w:rsid w:val="007F357F"/>
    <w:rsid w:val="007F5D71"/>
    <w:rsid w:val="008027E9"/>
    <w:rsid w:val="008033AD"/>
    <w:rsid w:val="00806557"/>
    <w:rsid w:val="00807C48"/>
    <w:rsid w:val="0081009D"/>
    <w:rsid w:val="00810AC8"/>
    <w:rsid w:val="0081551D"/>
    <w:rsid w:val="00816F37"/>
    <w:rsid w:val="0081737D"/>
    <w:rsid w:val="00817609"/>
    <w:rsid w:val="00820055"/>
    <w:rsid w:val="008208C0"/>
    <w:rsid w:val="00823095"/>
    <w:rsid w:val="00824484"/>
    <w:rsid w:val="00826501"/>
    <w:rsid w:val="008377AA"/>
    <w:rsid w:val="00841E05"/>
    <w:rsid w:val="008454F0"/>
    <w:rsid w:val="00847A21"/>
    <w:rsid w:val="0085000D"/>
    <w:rsid w:val="008534A1"/>
    <w:rsid w:val="008536F9"/>
    <w:rsid w:val="00856C0A"/>
    <w:rsid w:val="008611D8"/>
    <w:rsid w:val="00863CFF"/>
    <w:rsid w:val="008707CE"/>
    <w:rsid w:val="00870A39"/>
    <w:rsid w:val="0087143C"/>
    <w:rsid w:val="0087184F"/>
    <w:rsid w:val="0087260C"/>
    <w:rsid w:val="008766D9"/>
    <w:rsid w:val="008773D7"/>
    <w:rsid w:val="00880593"/>
    <w:rsid w:val="00882462"/>
    <w:rsid w:val="00882D77"/>
    <w:rsid w:val="00882DA5"/>
    <w:rsid w:val="008846EE"/>
    <w:rsid w:val="0088531E"/>
    <w:rsid w:val="00886CD4"/>
    <w:rsid w:val="008876D7"/>
    <w:rsid w:val="00890C0F"/>
    <w:rsid w:val="008A594A"/>
    <w:rsid w:val="008B364D"/>
    <w:rsid w:val="008B4963"/>
    <w:rsid w:val="008C4338"/>
    <w:rsid w:val="008C4A54"/>
    <w:rsid w:val="008C601F"/>
    <w:rsid w:val="008D6144"/>
    <w:rsid w:val="008D7BFA"/>
    <w:rsid w:val="008E6E40"/>
    <w:rsid w:val="008E75A0"/>
    <w:rsid w:val="008F6D30"/>
    <w:rsid w:val="009032A0"/>
    <w:rsid w:val="009102E5"/>
    <w:rsid w:val="00913A95"/>
    <w:rsid w:val="0091743A"/>
    <w:rsid w:val="00917DC1"/>
    <w:rsid w:val="0092692F"/>
    <w:rsid w:val="009375D4"/>
    <w:rsid w:val="009406E5"/>
    <w:rsid w:val="009431F4"/>
    <w:rsid w:val="0094402F"/>
    <w:rsid w:val="00946E6F"/>
    <w:rsid w:val="00953630"/>
    <w:rsid w:val="00955653"/>
    <w:rsid w:val="00957FE2"/>
    <w:rsid w:val="009630EA"/>
    <w:rsid w:val="009639AA"/>
    <w:rsid w:val="009712D4"/>
    <w:rsid w:val="00973BB5"/>
    <w:rsid w:val="00975E76"/>
    <w:rsid w:val="00976261"/>
    <w:rsid w:val="00977A2A"/>
    <w:rsid w:val="0098444E"/>
    <w:rsid w:val="00984EB6"/>
    <w:rsid w:val="009851F4"/>
    <w:rsid w:val="00990723"/>
    <w:rsid w:val="00990CFC"/>
    <w:rsid w:val="009911AA"/>
    <w:rsid w:val="00994672"/>
    <w:rsid w:val="00995286"/>
    <w:rsid w:val="009A064B"/>
    <w:rsid w:val="009A5F8A"/>
    <w:rsid w:val="009A7924"/>
    <w:rsid w:val="009B4736"/>
    <w:rsid w:val="009C52A7"/>
    <w:rsid w:val="009D354B"/>
    <w:rsid w:val="009D6697"/>
    <w:rsid w:val="009D7068"/>
    <w:rsid w:val="009E005E"/>
    <w:rsid w:val="009E02FB"/>
    <w:rsid w:val="009E0DC1"/>
    <w:rsid w:val="009E1269"/>
    <w:rsid w:val="009E6067"/>
    <w:rsid w:val="009F07CC"/>
    <w:rsid w:val="009F1484"/>
    <w:rsid w:val="009F2320"/>
    <w:rsid w:val="009F2F92"/>
    <w:rsid w:val="00A008B2"/>
    <w:rsid w:val="00A00C17"/>
    <w:rsid w:val="00A03608"/>
    <w:rsid w:val="00A03C12"/>
    <w:rsid w:val="00A0442E"/>
    <w:rsid w:val="00A04EDB"/>
    <w:rsid w:val="00A14248"/>
    <w:rsid w:val="00A15561"/>
    <w:rsid w:val="00A1774B"/>
    <w:rsid w:val="00A265C6"/>
    <w:rsid w:val="00A4250D"/>
    <w:rsid w:val="00A458CB"/>
    <w:rsid w:val="00A4660A"/>
    <w:rsid w:val="00A46C42"/>
    <w:rsid w:val="00A53CE9"/>
    <w:rsid w:val="00A559A6"/>
    <w:rsid w:val="00A6049B"/>
    <w:rsid w:val="00A65460"/>
    <w:rsid w:val="00A71D4D"/>
    <w:rsid w:val="00A810FD"/>
    <w:rsid w:val="00A84330"/>
    <w:rsid w:val="00A90009"/>
    <w:rsid w:val="00A94077"/>
    <w:rsid w:val="00A94C75"/>
    <w:rsid w:val="00A95476"/>
    <w:rsid w:val="00AA6E38"/>
    <w:rsid w:val="00AB2435"/>
    <w:rsid w:val="00AB52DF"/>
    <w:rsid w:val="00AB6873"/>
    <w:rsid w:val="00AD0F05"/>
    <w:rsid w:val="00AD2488"/>
    <w:rsid w:val="00AD303C"/>
    <w:rsid w:val="00AD4B7E"/>
    <w:rsid w:val="00AE1A30"/>
    <w:rsid w:val="00AF3EEE"/>
    <w:rsid w:val="00AF668F"/>
    <w:rsid w:val="00AF6ACD"/>
    <w:rsid w:val="00B045F5"/>
    <w:rsid w:val="00B25ED3"/>
    <w:rsid w:val="00B26EFC"/>
    <w:rsid w:val="00B275A6"/>
    <w:rsid w:val="00B3428F"/>
    <w:rsid w:val="00B430D9"/>
    <w:rsid w:val="00B43382"/>
    <w:rsid w:val="00B43F52"/>
    <w:rsid w:val="00B53FBC"/>
    <w:rsid w:val="00B5444B"/>
    <w:rsid w:val="00B5488F"/>
    <w:rsid w:val="00B56A70"/>
    <w:rsid w:val="00B6294A"/>
    <w:rsid w:val="00B66A54"/>
    <w:rsid w:val="00B75021"/>
    <w:rsid w:val="00B75558"/>
    <w:rsid w:val="00B759D7"/>
    <w:rsid w:val="00B80F3B"/>
    <w:rsid w:val="00B8156D"/>
    <w:rsid w:val="00B83F81"/>
    <w:rsid w:val="00B8667E"/>
    <w:rsid w:val="00B866F3"/>
    <w:rsid w:val="00B87613"/>
    <w:rsid w:val="00B91484"/>
    <w:rsid w:val="00B96A92"/>
    <w:rsid w:val="00BA4477"/>
    <w:rsid w:val="00BB18DC"/>
    <w:rsid w:val="00BB1C94"/>
    <w:rsid w:val="00BB5A44"/>
    <w:rsid w:val="00BB6A09"/>
    <w:rsid w:val="00BC425C"/>
    <w:rsid w:val="00BD1242"/>
    <w:rsid w:val="00BE61BB"/>
    <w:rsid w:val="00BE7D1B"/>
    <w:rsid w:val="00BF0E9B"/>
    <w:rsid w:val="00BF2C22"/>
    <w:rsid w:val="00BF3640"/>
    <w:rsid w:val="00BF5336"/>
    <w:rsid w:val="00BF7A96"/>
    <w:rsid w:val="00C038BC"/>
    <w:rsid w:val="00C26364"/>
    <w:rsid w:val="00C341E6"/>
    <w:rsid w:val="00C34B45"/>
    <w:rsid w:val="00C36666"/>
    <w:rsid w:val="00C36D93"/>
    <w:rsid w:val="00C4279C"/>
    <w:rsid w:val="00C434B6"/>
    <w:rsid w:val="00C442C9"/>
    <w:rsid w:val="00C56CC4"/>
    <w:rsid w:val="00C56E20"/>
    <w:rsid w:val="00C6336D"/>
    <w:rsid w:val="00C70444"/>
    <w:rsid w:val="00C71322"/>
    <w:rsid w:val="00C758FA"/>
    <w:rsid w:val="00C92E48"/>
    <w:rsid w:val="00C967BB"/>
    <w:rsid w:val="00C97CF9"/>
    <w:rsid w:val="00CA038D"/>
    <w:rsid w:val="00CA7711"/>
    <w:rsid w:val="00CB1FD2"/>
    <w:rsid w:val="00CC072A"/>
    <w:rsid w:val="00CC0F9D"/>
    <w:rsid w:val="00CC3C58"/>
    <w:rsid w:val="00CC7B29"/>
    <w:rsid w:val="00CD10AC"/>
    <w:rsid w:val="00CD2435"/>
    <w:rsid w:val="00CD2DFC"/>
    <w:rsid w:val="00CD3E4B"/>
    <w:rsid w:val="00CD646C"/>
    <w:rsid w:val="00CD7583"/>
    <w:rsid w:val="00CE0148"/>
    <w:rsid w:val="00CE06EA"/>
    <w:rsid w:val="00CE6C0B"/>
    <w:rsid w:val="00CF1D1F"/>
    <w:rsid w:val="00CF2767"/>
    <w:rsid w:val="00CF42C3"/>
    <w:rsid w:val="00D00A1F"/>
    <w:rsid w:val="00D030F3"/>
    <w:rsid w:val="00D03FD4"/>
    <w:rsid w:val="00D04AFE"/>
    <w:rsid w:val="00D11238"/>
    <w:rsid w:val="00D21804"/>
    <w:rsid w:val="00D22C99"/>
    <w:rsid w:val="00D240B0"/>
    <w:rsid w:val="00D374B5"/>
    <w:rsid w:val="00D42489"/>
    <w:rsid w:val="00D45FBD"/>
    <w:rsid w:val="00D575DF"/>
    <w:rsid w:val="00D66A64"/>
    <w:rsid w:val="00D66D75"/>
    <w:rsid w:val="00D6703B"/>
    <w:rsid w:val="00D741DF"/>
    <w:rsid w:val="00D75F5B"/>
    <w:rsid w:val="00D75FB7"/>
    <w:rsid w:val="00D76118"/>
    <w:rsid w:val="00D76CC6"/>
    <w:rsid w:val="00D800EF"/>
    <w:rsid w:val="00D81B32"/>
    <w:rsid w:val="00D84A96"/>
    <w:rsid w:val="00DB09A7"/>
    <w:rsid w:val="00DB0ACC"/>
    <w:rsid w:val="00DB366D"/>
    <w:rsid w:val="00DC6DD8"/>
    <w:rsid w:val="00DC7447"/>
    <w:rsid w:val="00DD3DC8"/>
    <w:rsid w:val="00DD7A85"/>
    <w:rsid w:val="00DE3890"/>
    <w:rsid w:val="00DE5953"/>
    <w:rsid w:val="00DE5FB3"/>
    <w:rsid w:val="00DF231A"/>
    <w:rsid w:val="00DF3D75"/>
    <w:rsid w:val="00DF490C"/>
    <w:rsid w:val="00E00C92"/>
    <w:rsid w:val="00E015A6"/>
    <w:rsid w:val="00E01D9F"/>
    <w:rsid w:val="00E041BD"/>
    <w:rsid w:val="00E05885"/>
    <w:rsid w:val="00E07A38"/>
    <w:rsid w:val="00E230B6"/>
    <w:rsid w:val="00E236CA"/>
    <w:rsid w:val="00E24BC7"/>
    <w:rsid w:val="00E26594"/>
    <w:rsid w:val="00E405E9"/>
    <w:rsid w:val="00E41E5C"/>
    <w:rsid w:val="00E42C6A"/>
    <w:rsid w:val="00E60462"/>
    <w:rsid w:val="00E60CDE"/>
    <w:rsid w:val="00E6156B"/>
    <w:rsid w:val="00E66879"/>
    <w:rsid w:val="00E70C65"/>
    <w:rsid w:val="00E75432"/>
    <w:rsid w:val="00E773E9"/>
    <w:rsid w:val="00E82C45"/>
    <w:rsid w:val="00E834DD"/>
    <w:rsid w:val="00E85750"/>
    <w:rsid w:val="00E90016"/>
    <w:rsid w:val="00E914BE"/>
    <w:rsid w:val="00E944A6"/>
    <w:rsid w:val="00E948E7"/>
    <w:rsid w:val="00E971AC"/>
    <w:rsid w:val="00EA295C"/>
    <w:rsid w:val="00EA55DD"/>
    <w:rsid w:val="00EA5CB3"/>
    <w:rsid w:val="00EB0D9E"/>
    <w:rsid w:val="00EB4312"/>
    <w:rsid w:val="00EB5362"/>
    <w:rsid w:val="00EB6E0A"/>
    <w:rsid w:val="00EC312A"/>
    <w:rsid w:val="00EC46F5"/>
    <w:rsid w:val="00EC594E"/>
    <w:rsid w:val="00EC6241"/>
    <w:rsid w:val="00ED424C"/>
    <w:rsid w:val="00ED4D9F"/>
    <w:rsid w:val="00EF2282"/>
    <w:rsid w:val="00EF2FE4"/>
    <w:rsid w:val="00EF5354"/>
    <w:rsid w:val="00F02C48"/>
    <w:rsid w:val="00F04C8D"/>
    <w:rsid w:val="00F07ADF"/>
    <w:rsid w:val="00F221BD"/>
    <w:rsid w:val="00F23560"/>
    <w:rsid w:val="00F2471C"/>
    <w:rsid w:val="00F27715"/>
    <w:rsid w:val="00F34D78"/>
    <w:rsid w:val="00F36653"/>
    <w:rsid w:val="00F37921"/>
    <w:rsid w:val="00F40BE9"/>
    <w:rsid w:val="00F421AA"/>
    <w:rsid w:val="00F45D0C"/>
    <w:rsid w:val="00F619EA"/>
    <w:rsid w:val="00F64B94"/>
    <w:rsid w:val="00F801AF"/>
    <w:rsid w:val="00F8060D"/>
    <w:rsid w:val="00F838EE"/>
    <w:rsid w:val="00F931D4"/>
    <w:rsid w:val="00FA08D3"/>
    <w:rsid w:val="00FA1355"/>
    <w:rsid w:val="00FA235D"/>
    <w:rsid w:val="00FA2909"/>
    <w:rsid w:val="00FA46D0"/>
    <w:rsid w:val="00FB12DD"/>
    <w:rsid w:val="00FB5DE8"/>
    <w:rsid w:val="00FB6D72"/>
    <w:rsid w:val="00FB7F9D"/>
    <w:rsid w:val="00FC072C"/>
    <w:rsid w:val="00FC2466"/>
    <w:rsid w:val="00FC2A59"/>
    <w:rsid w:val="00FD3AD5"/>
    <w:rsid w:val="00FD5E42"/>
    <w:rsid w:val="00FD6807"/>
    <w:rsid w:val="00FE57CF"/>
    <w:rsid w:val="00FF6992"/>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C0F91D"/>
  <w15:chartTrackingRefBased/>
  <w15:docId w15:val="{7C52C331-D189-4883-846D-6E68797778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431B"/>
    <w:rPr>
      <w:kern w:val="0"/>
      <w14:ligatures w14:val="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C431B"/>
    <w:rPr>
      <w:color w:val="0563C1" w:themeColor="hyperlink"/>
      <w:u w:val="single"/>
    </w:rPr>
  </w:style>
  <w:style w:type="character" w:styleId="UnresolvedMention">
    <w:name w:val="Unresolved Mention"/>
    <w:basedOn w:val="DefaultParagraphFont"/>
    <w:uiPriority w:val="99"/>
    <w:semiHidden/>
    <w:unhideWhenUsed/>
    <w:rsid w:val="003E31A6"/>
    <w:rPr>
      <w:color w:val="605E5C"/>
      <w:shd w:val="clear" w:color="auto" w:fill="E1DFDD"/>
    </w:rPr>
  </w:style>
  <w:style w:type="paragraph" w:styleId="Header">
    <w:name w:val="header"/>
    <w:basedOn w:val="Normal"/>
    <w:link w:val="HeaderChar"/>
    <w:uiPriority w:val="99"/>
    <w:unhideWhenUsed/>
    <w:rsid w:val="00E00C92"/>
    <w:pPr>
      <w:tabs>
        <w:tab w:val="center" w:pos="4680"/>
        <w:tab w:val="right" w:pos="9360"/>
      </w:tabs>
      <w:spacing w:after="0" w:line="240" w:lineRule="auto"/>
    </w:pPr>
  </w:style>
  <w:style w:type="character" w:customStyle="1" w:styleId="HeaderChar">
    <w:name w:val="Header Char"/>
    <w:basedOn w:val="DefaultParagraphFont"/>
    <w:link w:val="Header"/>
    <w:uiPriority w:val="99"/>
    <w:rsid w:val="00E00C92"/>
    <w:rPr>
      <w:kern w:val="0"/>
      <w14:ligatures w14:val="none"/>
    </w:rPr>
  </w:style>
  <w:style w:type="paragraph" w:styleId="Footer">
    <w:name w:val="footer"/>
    <w:basedOn w:val="Normal"/>
    <w:link w:val="FooterChar"/>
    <w:uiPriority w:val="99"/>
    <w:unhideWhenUsed/>
    <w:rsid w:val="00E00C92"/>
    <w:pPr>
      <w:tabs>
        <w:tab w:val="center" w:pos="4680"/>
        <w:tab w:val="right" w:pos="9360"/>
      </w:tabs>
      <w:spacing w:after="0" w:line="240" w:lineRule="auto"/>
    </w:pPr>
  </w:style>
  <w:style w:type="character" w:customStyle="1" w:styleId="FooterChar">
    <w:name w:val="Footer Char"/>
    <w:basedOn w:val="DefaultParagraphFont"/>
    <w:link w:val="Footer"/>
    <w:uiPriority w:val="99"/>
    <w:rsid w:val="00E00C92"/>
    <w:rPr>
      <w:kern w:val="0"/>
      <w14:ligatures w14:val="none"/>
    </w:rPr>
  </w:style>
  <w:style w:type="paragraph" w:styleId="ListParagraph">
    <w:name w:val="List Paragraph"/>
    <w:basedOn w:val="Normal"/>
    <w:uiPriority w:val="34"/>
    <w:qFormat/>
    <w:rsid w:val="00C967BB"/>
    <w:pPr>
      <w:ind w:left="720"/>
      <w:contextualSpacing/>
    </w:pPr>
  </w:style>
  <w:style w:type="table" w:styleId="TableGrid">
    <w:name w:val="Table Grid"/>
    <w:basedOn w:val="TableNormal"/>
    <w:uiPriority w:val="39"/>
    <w:rsid w:val="008F6D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CD2435"/>
    <w:pPr>
      <w:spacing w:after="200" w:line="240" w:lineRule="auto"/>
    </w:pPr>
    <w:rPr>
      <w:i/>
      <w:iCs/>
      <w:color w:val="44546A" w:themeColor="text2"/>
      <w:sz w:val="18"/>
      <w:szCs w:val="18"/>
    </w:rPr>
  </w:style>
  <w:style w:type="character" w:customStyle="1" w:styleId="markf56e9bli6">
    <w:name w:val="markf56e9bli6"/>
    <w:basedOn w:val="DefaultParagraphFont"/>
    <w:rsid w:val="00CC7B29"/>
  </w:style>
  <w:style w:type="paragraph" w:customStyle="1" w:styleId="xmsonormal">
    <w:name w:val="x_msonormal"/>
    <w:basedOn w:val="Normal"/>
    <w:rsid w:val="00B6294A"/>
    <w:pPr>
      <w:spacing w:before="100" w:beforeAutospacing="1" w:after="100" w:afterAutospacing="1" w:line="240" w:lineRule="auto"/>
    </w:pPr>
    <w:rPr>
      <w:rFonts w:ascii="Times New Roman" w:eastAsia="Times New Roman" w:hAnsi="Times New Roman" w:cs="Times New Roman"/>
      <w:sz w:val="24"/>
      <w:szCs w:val="24"/>
      <w:lang w:eastAsia="en-CA"/>
    </w:rPr>
  </w:style>
  <w:style w:type="character" w:customStyle="1" w:styleId="flwlv">
    <w:name w:val="flwlv"/>
    <w:basedOn w:val="DefaultParagraphFont"/>
    <w:rsid w:val="00B6294A"/>
  </w:style>
  <w:style w:type="character" w:customStyle="1" w:styleId="screenreaderonly">
    <w:name w:val="screenreaderonly"/>
    <w:basedOn w:val="DefaultParagraphFont"/>
    <w:rsid w:val="00B6294A"/>
  </w:style>
  <w:style w:type="paragraph" w:styleId="NormalWeb">
    <w:name w:val="Normal (Web)"/>
    <w:basedOn w:val="Normal"/>
    <w:uiPriority w:val="99"/>
    <w:unhideWhenUsed/>
    <w:rsid w:val="008C4A54"/>
    <w:pPr>
      <w:spacing w:before="100" w:beforeAutospacing="1" w:after="100" w:afterAutospacing="1" w:line="240" w:lineRule="auto"/>
    </w:pPr>
    <w:rPr>
      <w:rFonts w:ascii="Times New Roman" w:eastAsia="Times New Roman" w:hAnsi="Times New Roman" w:cs="Times New Roman"/>
      <w:sz w:val="24"/>
      <w:szCs w:val="24"/>
      <w:lang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040969">
      <w:bodyDiv w:val="1"/>
      <w:marLeft w:val="0"/>
      <w:marRight w:val="0"/>
      <w:marTop w:val="0"/>
      <w:marBottom w:val="0"/>
      <w:divBdr>
        <w:top w:val="none" w:sz="0" w:space="0" w:color="auto"/>
        <w:left w:val="none" w:sz="0" w:space="0" w:color="auto"/>
        <w:bottom w:val="none" w:sz="0" w:space="0" w:color="auto"/>
        <w:right w:val="none" w:sz="0" w:space="0" w:color="auto"/>
      </w:divBdr>
    </w:div>
    <w:div w:id="92168676">
      <w:bodyDiv w:val="1"/>
      <w:marLeft w:val="0"/>
      <w:marRight w:val="0"/>
      <w:marTop w:val="0"/>
      <w:marBottom w:val="0"/>
      <w:divBdr>
        <w:top w:val="none" w:sz="0" w:space="0" w:color="auto"/>
        <w:left w:val="none" w:sz="0" w:space="0" w:color="auto"/>
        <w:bottom w:val="none" w:sz="0" w:space="0" w:color="auto"/>
        <w:right w:val="none" w:sz="0" w:space="0" w:color="auto"/>
      </w:divBdr>
      <w:divsChild>
        <w:div w:id="2107771559">
          <w:marLeft w:val="0"/>
          <w:marRight w:val="0"/>
          <w:marTop w:val="0"/>
          <w:marBottom w:val="0"/>
          <w:divBdr>
            <w:top w:val="none" w:sz="0" w:space="0" w:color="auto"/>
            <w:left w:val="none" w:sz="0" w:space="0" w:color="auto"/>
            <w:bottom w:val="none" w:sz="0" w:space="0" w:color="auto"/>
            <w:right w:val="none" w:sz="0" w:space="0" w:color="auto"/>
          </w:divBdr>
          <w:divsChild>
            <w:div w:id="650915042">
              <w:marLeft w:val="0"/>
              <w:marRight w:val="0"/>
              <w:marTop w:val="0"/>
              <w:marBottom w:val="0"/>
              <w:divBdr>
                <w:top w:val="none" w:sz="0" w:space="0" w:color="auto"/>
                <w:left w:val="none" w:sz="0" w:space="0" w:color="auto"/>
                <w:bottom w:val="none" w:sz="0" w:space="0" w:color="auto"/>
                <w:right w:val="none" w:sz="0" w:space="0" w:color="auto"/>
              </w:divBdr>
              <w:divsChild>
                <w:div w:id="263995938">
                  <w:marLeft w:val="0"/>
                  <w:marRight w:val="0"/>
                  <w:marTop w:val="0"/>
                  <w:marBottom w:val="0"/>
                  <w:divBdr>
                    <w:top w:val="none" w:sz="0" w:space="0" w:color="auto"/>
                    <w:left w:val="none" w:sz="0" w:space="0" w:color="auto"/>
                    <w:bottom w:val="none" w:sz="0" w:space="0" w:color="auto"/>
                    <w:right w:val="none" w:sz="0" w:space="0" w:color="auto"/>
                  </w:divBdr>
                  <w:divsChild>
                    <w:div w:id="731513193">
                      <w:marLeft w:val="0"/>
                      <w:marRight w:val="0"/>
                      <w:marTop w:val="0"/>
                      <w:marBottom w:val="0"/>
                      <w:divBdr>
                        <w:top w:val="none" w:sz="0" w:space="0" w:color="auto"/>
                        <w:left w:val="none" w:sz="0" w:space="0" w:color="auto"/>
                        <w:bottom w:val="none" w:sz="0" w:space="0" w:color="auto"/>
                        <w:right w:val="none" w:sz="0" w:space="0" w:color="auto"/>
                      </w:divBdr>
                      <w:divsChild>
                        <w:div w:id="239410910">
                          <w:marLeft w:val="0"/>
                          <w:marRight w:val="0"/>
                          <w:marTop w:val="0"/>
                          <w:marBottom w:val="0"/>
                          <w:divBdr>
                            <w:top w:val="none" w:sz="0" w:space="0" w:color="auto"/>
                            <w:left w:val="none" w:sz="0" w:space="0" w:color="auto"/>
                            <w:bottom w:val="none" w:sz="0" w:space="0" w:color="auto"/>
                            <w:right w:val="none" w:sz="0" w:space="0" w:color="auto"/>
                          </w:divBdr>
                          <w:divsChild>
                            <w:div w:id="545532774">
                              <w:marLeft w:val="0"/>
                              <w:marRight w:val="0"/>
                              <w:marTop w:val="0"/>
                              <w:marBottom w:val="0"/>
                              <w:divBdr>
                                <w:top w:val="none" w:sz="0" w:space="0" w:color="auto"/>
                                <w:left w:val="none" w:sz="0" w:space="0" w:color="auto"/>
                                <w:bottom w:val="none" w:sz="0" w:space="0" w:color="auto"/>
                                <w:right w:val="none" w:sz="0" w:space="0" w:color="auto"/>
                              </w:divBdr>
                              <w:divsChild>
                                <w:div w:id="566378361">
                                  <w:marLeft w:val="0"/>
                                  <w:marRight w:val="0"/>
                                  <w:marTop w:val="0"/>
                                  <w:marBottom w:val="0"/>
                                  <w:divBdr>
                                    <w:top w:val="none" w:sz="0" w:space="0" w:color="auto"/>
                                    <w:left w:val="none" w:sz="0" w:space="0" w:color="auto"/>
                                    <w:bottom w:val="none" w:sz="0" w:space="0" w:color="auto"/>
                                    <w:right w:val="none" w:sz="0" w:space="0" w:color="auto"/>
                                  </w:divBdr>
                                  <w:divsChild>
                                    <w:div w:id="85730934">
                                      <w:marLeft w:val="0"/>
                                      <w:marRight w:val="0"/>
                                      <w:marTop w:val="0"/>
                                      <w:marBottom w:val="0"/>
                                      <w:divBdr>
                                        <w:top w:val="none" w:sz="0" w:space="0" w:color="auto"/>
                                        <w:left w:val="none" w:sz="0" w:space="0" w:color="auto"/>
                                        <w:bottom w:val="none" w:sz="0" w:space="0" w:color="auto"/>
                                        <w:right w:val="none" w:sz="0" w:space="0" w:color="auto"/>
                                      </w:divBdr>
                                      <w:divsChild>
                                        <w:div w:id="964240193">
                                          <w:marLeft w:val="105"/>
                                          <w:marRight w:val="0"/>
                                          <w:marTop w:val="0"/>
                                          <w:marBottom w:val="0"/>
                                          <w:divBdr>
                                            <w:top w:val="none" w:sz="0" w:space="0" w:color="auto"/>
                                            <w:left w:val="none" w:sz="0" w:space="0" w:color="auto"/>
                                            <w:bottom w:val="none" w:sz="0" w:space="0" w:color="auto"/>
                                            <w:right w:val="none" w:sz="0" w:space="0" w:color="auto"/>
                                          </w:divBdr>
                                          <w:divsChild>
                                            <w:div w:id="262497979">
                                              <w:marLeft w:val="0"/>
                                              <w:marRight w:val="0"/>
                                              <w:marTop w:val="0"/>
                                              <w:marBottom w:val="0"/>
                                              <w:divBdr>
                                                <w:top w:val="none" w:sz="0" w:space="0" w:color="auto"/>
                                                <w:left w:val="none" w:sz="0" w:space="0" w:color="auto"/>
                                                <w:bottom w:val="none" w:sz="0" w:space="0" w:color="auto"/>
                                                <w:right w:val="none" w:sz="0" w:space="0" w:color="auto"/>
                                              </w:divBdr>
                                              <w:divsChild>
                                                <w:div w:id="2061007554">
                                                  <w:marLeft w:val="0"/>
                                                  <w:marRight w:val="0"/>
                                                  <w:marTop w:val="0"/>
                                                  <w:marBottom w:val="0"/>
                                                  <w:divBdr>
                                                    <w:top w:val="none" w:sz="0" w:space="0" w:color="auto"/>
                                                    <w:left w:val="none" w:sz="0" w:space="0" w:color="auto"/>
                                                    <w:bottom w:val="none" w:sz="0" w:space="0" w:color="auto"/>
                                                    <w:right w:val="none" w:sz="0" w:space="0" w:color="auto"/>
                                                  </w:divBdr>
                                                  <w:divsChild>
                                                    <w:div w:id="1162356755">
                                                      <w:marLeft w:val="0"/>
                                                      <w:marRight w:val="0"/>
                                                      <w:marTop w:val="0"/>
                                                      <w:marBottom w:val="0"/>
                                                      <w:divBdr>
                                                        <w:top w:val="none" w:sz="0" w:space="0" w:color="auto"/>
                                                        <w:left w:val="none" w:sz="0" w:space="0" w:color="auto"/>
                                                        <w:bottom w:val="none" w:sz="0" w:space="0" w:color="auto"/>
                                                        <w:right w:val="none" w:sz="0" w:space="0" w:color="auto"/>
                                                      </w:divBdr>
                                                      <w:divsChild>
                                                        <w:div w:id="221916171">
                                                          <w:marLeft w:val="0"/>
                                                          <w:marRight w:val="0"/>
                                                          <w:marTop w:val="0"/>
                                                          <w:marBottom w:val="0"/>
                                                          <w:divBdr>
                                                            <w:top w:val="none" w:sz="0" w:space="0" w:color="auto"/>
                                                            <w:left w:val="none" w:sz="0" w:space="0" w:color="auto"/>
                                                            <w:bottom w:val="none" w:sz="0" w:space="0" w:color="auto"/>
                                                            <w:right w:val="none" w:sz="0" w:space="0" w:color="auto"/>
                                                          </w:divBdr>
                                                          <w:divsChild>
                                                            <w:div w:id="1573391871">
                                                              <w:marLeft w:val="0"/>
                                                              <w:marRight w:val="0"/>
                                                              <w:marTop w:val="0"/>
                                                              <w:marBottom w:val="0"/>
                                                              <w:divBdr>
                                                                <w:top w:val="none" w:sz="0" w:space="0" w:color="auto"/>
                                                                <w:left w:val="none" w:sz="0" w:space="0" w:color="auto"/>
                                                                <w:bottom w:val="none" w:sz="0" w:space="0" w:color="auto"/>
                                                                <w:right w:val="none" w:sz="0" w:space="0" w:color="auto"/>
                                                              </w:divBdr>
                                                              <w:divsChild>
                                                                <w:div w:id="2121096368">
                                                                  <w:marLeft w:val="0"/>
                                                                  <w:marRight w:val="0"/>
                                                                  <w:marTop w:val="0"/>
                                                                  <w:marBottom w:val="0"/>
                                                                  <w:divBdr>
                                                                    <w:top w:val="none" w:sz="0" w:space="0" w:color="auto"/>
                                                                    <w:left w:val="none" w:sz="0" w:space="0" w:color="auto"/>
                                                                    <w:bottom w:val="none" w:sz="0" w:space="0" w:color="auto"/>
                                                                    <w:right w:val="none" w:sz="0" w:space="0" w:color="auto"/>
                                                                  </w:divBdr>
                                                                  <w:divsChild>
                                                                    <w:div w:id="1050036659">
                                                                      <w:marLeft w:val="0"/>
                                                                      <w:marRight w:val="0"/>
                                                                      <w:marTop w:val="0"/>
                                                                      <w:marBottom w:val="0"/>
                                                                      <w:divBdr>
                                                                        <w:top w:val="none" w:sz="0" w:space="0" w:color="auto"/>
                                                                        <w:left w:val="none" w:sz="0" w:space="0" w:color="auto"/>
                                                                        <w:bottom w:val="none" w:sz="0" w:space="0" w:color="auto"/>
                                                                        <w:right w:val="none" w:sz="0" w:space="0" w:color="auto"/>
                                                                      </w:divBdr>
                                                                      <w:divsChild>
                                                                        <w:div w:id="69279087">
                                                                          <w:marLeft w:val="120"/>
                                                                          <w:marRight w:val="0"/>
                                                                          <w:marTop w:val="0"/>
                                                                          <w:marBottom w:val="0"/>
                                                                          <w:divBdr>
                                                                            <w:top w:val="none" w:sz="0" w:space="0" w:color="auto"/>
                                                                            <w:left w:val="none" w:sz="0" w:space="0" w:color="auto"/>
                                                                            <w:bottom w:val="none" w:sz="0" w:space="0" w:color="auto"/>
                                                                            <w:right w:val="none" w:sz="0" w:space="0" w:color="auto"/>
                                                                          </w:divBdr>
                                                                          <w:divsChild>
                                                                            <w:div w:id="434054040">
                                                                              <w:marLeft w:val="0"/>
                                                                              <w:marRight w:val="0"/>
                                                                              <w:marTop w:val="0"/>
                                                                              <w:marBottom w:val="120"/>
                                                                              <w:divBdr>
                                                                                <w:top w:val="none" w:sz="0" w:space="0" w:color="auto"/>
                                                                                <w:left w:val="none" w:sz="0" w:space="0" w:color="auto"/>
                                                                                <w:bottom w:val="none" w:sz="0" w:space="0" w:color="auto"/>
                                                                                <w:right w:val="none" w:sz="0" w:space="0" w:color="auto"/>
                                                                              </w:divBdr>
                                                                              <w:divsChild>
                                                                                <w:div w:id="751197221">
                                                                                  <w:marLeft w:val="0"/>
                                                                                  <w:marRight w:val="0"/>
                                                                                  <w:marTop w:val="0"/>
                                                                                  <w:marBottom w:val="0"/>
                                                                                  <w:divBdr>
                                                                                    <w:top w:val="none" w:sz="0" w:space="0" w:color="auto"/>
                                                                                    <w:left w:val="none" w:sz="0" w:space="0" w:color="auto"/>
                                                                                    <w:bottom w:val="none" w:sz="0" w:space="0" w:color="auto"/>
                                                                                    <w:right w:val="none" w:sz="0" w:space="0" w:color="auto"/>
                                                                                  </w:divBdr>
                                                                                  <w:divsChild>
                                                                                    <w:div w:id="690880530">
                                                                                      <w:marLeft w:val="0"/>
                                                                                      <w:marRight w:val="0"/>
                                                                                      <w:marTop w:val="0"/>
                                                                                      <w:marBottom w:val="0"/>
                                                                                      <w:divBdr>
                                                                                        <w:top w:val="none" w:sz="0" w:space="0" w:color="auto"/>
                                                                                        <w:left w:val="none" w:sz="0" w:space="0" w:color="auto"/>
                                                                                        <w:bottom w:val="none" w:sz="0" w:space="0" w:color="auto"/>
                                                                                        <w:right w:val="none" w:sz="0" w:space="0" w:color="auto"/>
                                                                                      </w:divBdr>
                                                                                      <w:divsChild>
                                                                                        <w:div w:id="334725083">
                                                                                          <w:marLeft w:val="0"/>
                                                                                          <w:marRight w:val="0"/>
                                                                                          <w:marTop w:val="0"/>
                                                                                          <w:marBottom w:val="0"/>
                                                                                          <w:divBdr>
                                                                                            <w:top w:val="none" w:sz="0" w:space="0" w:color="auto"/>
                                                                                            <w:left w:val="none" w:sz="0" w:space="0" w:color="auto"/>
                                                                                            <w:bottom w:val="none" w:sz="0" w:space="0" w:color="auto"/>
                                                                                            <w:right w:val="none" w:sz="0" w:space="0" w:color="auto"/>
                                                                                          </w:divBdr>
                                                                                          <w:divsChild>
                                                                                            <w:div w:id="646280851">
                                                                                              <w:marLeft w:val="0"/>
                                                                                              <w:marRight w:val="0"/>
                                                                                              <w:marTop w:val="0"/>
                                                                                              <w:marBottom w:val="0"/>
                                                                                              <w:divBdr>
                                                                                                <w:top w:val="none" w:sz="0" w:space="0" w:color="auto"/>
                                                                                                <w:left w:val="none" w:sz="0" w:space="0" w:color="auto"/>
                                                                                                <w:bottom w:val="none" w:sz="0" w:space="0" w:color="auto"/>
                                                                                                <w:right w:val="none" w:sz="0" w:space="0" w:color="auto"/>
                                                                                              </w:divBdr>
                                                                                              <w:divsChild>
                                                                                                <w:div w:id="1469056448">
                                                                                                  <w:marLeft w:val="0"/>
                                                                                                  <w:marRight w:val="0"/>
                                                                                                  <w:marTop w:val="0"/>
                                                                                                  <w:marBottom w:val="0"/>
                                                                                                  <w:divBdr>
                                                                                                    <w:top w:val="none" w:sz="0" w:space="0" w:color="auto"/>
                                                                                                    <w:left w:val="none" w:sz="0" w:space="0" w:color="auto"/>
                                                                                                    <w:bottom w:val="none" w:sz="0" w:space="0" w:color="auto"/>
                                                                                                    <w:right w:val="none" w:sz="0" w:space="0" w:color="auto"/>
                                                                                                  </w:divBdr>
                                                                                                  <w:divsChild>
                                                                                                    <w:div w:id="1893038691">
                                                                                                      <w:marLeft w:val="0"/>
                                                                                                      <w:marRight w:val="0"/>
                                                                                                      <w:marTop w:val="0"/>
                                                                                                      <w:marBottom w:val="0"/>
                                                                                                      <w:divBdr>
                                                                                                        <w:top w:val="none" w:sz="0" w:space="0" w:color="auto"/>
                                                                                                        <w:left w:val="none" w:sz="0" w:space="0" w:color="auto"/>
                                                                                                        <w:bottom w:val="none" w:sz="0" w:space="0" w:color="auto"/>
                                                                                                        <w:right w:val="none" w:sz="0" w:space="0" w:color="auto"/>
                                                                                                      </w:divBdr>
                                                                                                      <w:divsChild>
                                                                                                        <w:div w:id="140738438">
                                                                                                          <w:marLeft w:val="0"/>
                                                                                                          <w:marRight w:val="0"/>
                                                                                                          <w:marTop w:val="0"/>
                                                                                                          <w:marBottom w:val="0"/>
                                                                                                          <w:divBdr>
                                                                                                            <w:top w:val="none" w:sz="0" w:space="0" w:color="auto"/>
                                                                                                            <w:left w:val="none" w:sz="0" w:space="0" w:color="auto"/>
                                                                                                            <w:bottom w:val="none" w:sz="0" w:space="0" w:color="auto"/>
                                                                                                            <w:right w:val="none" w:sz="0" w:space="0" w:color="auto"/>
                                                                                                          </w:divBdr>
                                                                                                          <w:divsChild>
                                                                                                            <w:div w:id="1373966020">
                                                                                                              <w:marLeft w:val="30"/>
                                                                                                              <w:marRight w:val="30"/>
                                                                                                              <w:marTop w:val="30"/>
                                                                                                              <w:marBottom w:val="120"/>
                                                                                                              <w:divBdr>
                                                                                                                <w:top w:val="none" w:sz="0" w:space="0" w:color="auto"/>
                                                                                                                <w:left w:val="none" w:sz="0" w:space="0" w:color="auto"/>
                                                                                                                <w:bottom w:val="none" w:sz="0" w:space="0" w:color="auto"/>
                                                                                                                <w:right w:val="none" w:sz="0" w:space="0" w:color="auto"/>
                                                                                                              </w:divBdr>
                                                                                                              <w:divsChild>
                                                                                                                <w:div w:id="1935819617">
                                                                                                                  <w:marLeft w:val="780"/>
                                                                                                                  <w:marRight w:val="240"/>
                                                                                                                  <w:marTop w:val="180"/>
                                                                                                                  <w:marBottom w:val="0"/>
                                                                                                                  <w:divBdr>
                                                                                                                    <w:top w:val="none" w:sz="0" w:space="0" w:color="auto"/>
                                                                                                                    <w:left w:val="none" w:sz="0" w:space="0" w:color="auto"/>
                                                                                                                    <w:bottom w:val="none" w:sz="0" w:space="0" w:color="auto"/>
                                                                                                                    <w:right w:val="none" w:sz="0" w:space="0" w:color="auto"/>
                                                                                                                  </w:divBdr>
                                                                                                                  <w:divsChild>
                                                                                                                    <w:div w:id="967316027">
                                                                                                                      <w:marLeft w:val="0"/>
                                                                                                                      <w:marRight w:val="0"/>
                                                                                                                      <w:marTop w:val="0"/>
                                                                                                                      <w:marBottom w:val="0"/>
                                                                                                                      <w:divBdr>
                                                                                                                        <w:top w:val="none" w:sz="0" w:space="0" w:color="auto"/>
                                                                                                                        <w:left w:val="none" w:sz="0" w:space="0" w:color="auto"/>
                                                                                                                        <w:bottom w:val="none" w:sz="0" w:space="0" w:color="auto"/>
                                                                                                                        <w:right w:val="none" w:sz="0" w:space="0" w:color="auto"/>
                                                                                                                      </w:divBdr>
                                                                                                                      <w:divsChild>
                                                                                                                        <w:div w:id="25955140">
                                                                                                                          <w:marLeft w:val="0"/>
                                                                                                                          <w:marRight w:val="0"/>
                                                                                                                          <w:marTop w:val="0"/>
                                                                                                                          <w:marBottom w:val="0"/>
                                                                                                                          <w:divBdr>
                                                                                                                            <w:top w:val="none" w:sz="0" w:space="0" w:color="auto"/>
                                                                                                                            <w:left w:val="none" w:sz="0" w:space="0" w:color="auto"/>
                                                                                                                            <w:bottom w:val="none" w:sz="0" w:space="0" w:color="auto"/>
                                                                                                                            <w:right w:val="none" w:sz="0" w:space="0" w:color="auto"/>
                                                                                                                          </w:divBdr>
                                                                                                                          <w:divsChild>
                                                                                                                            <w:div w:id="1593775639">
                                                                                                                              <w:marLeft w:val="0"/>
                                                                                                                              <w:marRight w:val="0"/>
                                                                                                                              <w:marTop w:val="0"/>
                                                                                                                              <w:marBottom w:val="0"/>
                                                                                                                              <w:divBdr>
                                                                                                                                <w:top w:val="none" w:sz="0" w:space="0" w:color="auto"/>
                                                                                                                                <w:left w:val="none" w:sz="0" w:space="0" w:color="auto"/>
                                                                                                                                <w:bottom w:val="none" w:sz="0" w:space="0" w:color="auto"/>
                                                                                                                                <w:right w:val="none" w:sz="0" w:space="0" w:color="auto"/>
                                                                                                                              </w:divBdr>
                                                                                                                              <w:divsChild>
                                                                                                                                <w:div w:id="890766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1509294">
                                                                                                                  <w:marLeft w:val="720"/>
                                                                                                                  <w:marRight w:val="240"/>
                                                                                                                  <w:marTop w:val="18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0174122">
      <w:bodyDiv w:val="1"/>
      <w:marLeft w:val="0"/>
      <w:marRight w:val="0"/>
      <w:marTop w:val="0"/>
      <w:marBottom w:val="0"/>
      <w:divBdr>
        <w:top w:val="none" w:sz="0" w:space="0" w:color="auto"/>
        <w:left w:val="none" w:sz="0" w:space="0" w:color="auto"/>
        <w:bottom w:val="none" w:sz="0" w:space="0" w:color="auto"/>
        <w:right w:val="none" w:sz="0" w:space="0" w:color="auto"/>
      </w:divBdr>
    </w:div>
    <w:div w:id="310404633">
      <w:bodyDiv w:val="1"/>
      <w:marLeft w:val="0"/>
      <w:marRight w:val="0"/>
      <w:marTop w:val="0"/>
      <w:marBottom w:val="0"/>
      <w:divBdr>
        <w:top w:val="none" w:sz="0" w:space="0" w:color="auto"/>
        <w:left w:val="none" w:sz="0" w:space="0" w:color="auto"/>
        <w:bottom w:val="none" w:sz="0" w:space="0" w:color="auto"/>
        <w:right w:val="none" w:sz="0" w:space="0" w:color="auto"/>
      </w:divBdr>
    </w:div>
    <w:div w:id="479004921">
      <w:bodyDiv w:val="1"/>
      <w:marLeft w:val="0"/>
      <w:marRight w:val="0"/>
      <w:marTop w:val="0"/>
      <w:marBottom w:val="0"/>
      <w:divBdr>
        <w:top w:val="none" w:sz="0" w:space="0" w:color="auto"/>
        <w:left w:val="none" w:sz="0" w:space="0" w:color="auto"/>
        <w:bottom w:val="none" w:sz="0" w:space="0" w:color="auto"/>
        <w:right w:val="none" w:sz="0" w:space="0" w:color="auto"/>
      </w:divBdr>
    </w:div>
    <w:div w:id="528494432">
      <w:bodyDiv w:val="1"/>
      <w:marLeft w:val="0"/>
      <w:marRight w:val="0"/>
      <w:marTop w:val="0"/>
      <w:marBottom w:val="0"/>
      <w:divBdr>
        <w:top w:val="none" w:sz="0" w:space="0" w:color="auto"/>
        <w:left w:val="none" w:sz="0" w:space="0" w:color="auto"/>
        <w:bottom w:val="none" w:sz="0" w:space="0" w:color="auto"/>
        <w:right w:val="none" w:sz="0" w:space="0" w:color="auto"/>
      </w:divBdr>
    </w:div>
    <w:div w:id="534315306">
      <w:bodyDiv w:val="1"/>
      <w:marLeft w:val="0"/>
      <w:marRight w:val="0"/>
      <w:marTop w:val="0"/>
      <w:marBottom w:val="0"/>
      <w:divBdr>
        <w:top w:val="none" w:sz="0" w:space="0" w:color="auto"/>
        <w:left w:val="none" w:sz="0" w:space="0" w:color="auto"/>
        <w:bottom w:val="none" w:sz="0" w:space="0" w:color="auto"/>
        <w:right w:val="none" w:sz="0" w:space="0" w:color="auto"/>
      </w:divBdr>
    </w:div>
    <w:div w:id="574437095">
      <w:bodyDiv w:val="1"/>
      <w:marLeft w:val="0"/>
      <w:marRight w:val="0"/>
      <w:marTop w:val="0"/>
      <w:marBottom w:val="0"/>
      <w:divBdr>
        <w:top w:val="none" w:sz="0" w:space="0" w:color="auto"/>
        <w:left w:val="none" w:sz="0" w:space="0" w:color="auto"/>
        <w:bottom w:val="none" w:sz="0" w:space="0" w:color="auto"/>
        <w:right w:val="none" w:sz="0" w:space="0" w:color="auto"/>
      </w:divBdr>
    </w:div>
    <w:div w:id="676083299">
      <w:bodyDiv w:val="1"/>
      <w:marLeft w:val="0"/>
      <w:marRight w:val="0"/>
      <w:marTop w:val="0"/>
      <w:marBottom w:val="0"/>
      <w:divBdr>
        <w:top w:val="none" w:sz="0" w:space="0" w:color="auto"/>
        <w:left w:val="none" w:sz="0" w:space="0" w:color="auto"/>
        <w:bottom w:val="none" w:sz="0" w:space="0" w:color="auto"/>
        <w:right w:val="none" w:sz="0" w:space="0" w:color="auto"/>
      </w:divBdr>
    </w:div>
    <w:div w:id="1176070782">
      <w:bodyDiv w:val="1"/>
      <w:marLeft w:val="0"/>
      <w:marRight w:val="0"/>
      <w:marTop w:val="0"/>
      <w:marBottom w:val="0"/>
      <w:divBdr>
        <w:top w:val="none" w:sz="0" w:space="0" w:color="auto"/>
        <w:left w:val="none" w:sz="0" w:space="0" w:color="auto"/>
        <w:bottom w:val="none" w:sz="0" w:space="0" w:color="auto"/>
        <w:right w:val="none" w:sz="0" w:space="0" w:color="auto"/>
      </w:divBdr>
    </w:div>
    <w:div w:id="1398161227">
      <w:bodyDiv w:val="1"/>
      <w:marLeft w:val="0"/>
      <w:marRight w:val="0"/>
      <w:marTop w:val="0"/>
      <w:marBottom w:val="0"/>
      <w:divBdr>
        <w:top w:val="none" w:sz="0" w:space="0" w:color="auto"/>
        <w:left w:val="none" w:sz="0" w:space="0" w:color="auto"/>
        <w:bottom w:val="none" w:sz="0" w:space="0" w:color="auto"/>
        <w:right w:val="none" w:sz="0" w:space="0" w:color="auto"/>
      </w:divBdr>
    </w:div>
    <w:div w:id="1419911208">
      <w:bodyDiv w:val="1"/>
      <w:marLeft w:val="0"/>
      <w:marRight w:val="0"/>
      <w:marTop w:val="0"/>
      <w:marBottom w:val="0"/>
      <w:divBdr>
        <w:top w:val="none" w:sz="0" w:space="0" w:color="auto"/>
        <w:left w:val="none" w:sz="0" w:space="0" w:color="auto"/>
        <w:bottom w:val="none" w:sz="0" w:space="0" w:color="auto"/>
        <w:right w:val="none" w:sz="0" w:space="0" w:color="auto"/>
      </w:divBdr>
      <w:divsChild>
        <w:div w:id="1512572326">
          <w:marLeft w:val="0"/>
          <w:marRight w:val="0"/>
          <w:marTop w:val="0"/>
          <w:marBottom w:val="0"/>
          <w:divBdr>
            <w:top w:val="none" w:sz="0" w:space="0" w:color="auto"/>
            <w:left w:val="none" w:sz="0" w:space="0" w:color="auto"/>
            <w:bottom w:val="none" w:sz="0" w:space="0" w:color="auto"/>
            <w:right w:val="none" w:sz="0" w:space="0" w:color="auto"/>
          </w:divBdr>
        </w:div>
        <w:div w:id="694430957">
          <w:marLeft w:val="0"/>
          <w:marRight w:val="0"/>
          <w:marTop w:val="0"/>
          <w:marBottom w:val="0"/>
          <w:divBdr>
            <w:top w:val="none" w:sz="0" w:space="0" w:color="auto"/>
            <w:left w:val="none" w:sz="0" w:space="0" w:color="auto"/>
            <w:bottom w:val="none" w:sz="0" w:space="0" w:color="auto"/>
            <w:right w:val="none" w:sz="0" w:space="0" w:color="auto"/>
          </w:divBdr>
        </w:div>
        <w:div w:id="93673888">
          <w:marLeft w:val="0"/>
          <w:marRight w:val="0"/>
          <w:marTop w:val="0"/>
          <w:marBottom w:val="0"/>
          <w:divBdr>
            <w:top w:val="none" w:sz="0" w:space="0" w:color="auto"/>
            <w:left w:val="none" w:sz="0" w:space="0" w:color="auto"/>
            <w:bottom w:val="none" w:sz="0" w:space="0" w:color="auto"/>
            <w:right w:val="none" w:sz="0" w:space="0" w:color="auto"/>
          </w:divBdr>
        </w:div>
        <w:div w:id="1821992453">
          <w:marLeft w:val="0"/>
          <w:marRight w:val="0"/>
          <w:marTop w:val="0"/>
          <w:marBottom w:val="0"/>
          <w:divBdr>
            <w:top w:val="none" w:sz="0" w:space="0" w:color="auto"/>
            <w:left w:val="none" w:sz="0" w:space="0" w:color="auto"/>
            <w:bottom w:val="none" w:sz="0" w:space="0" w:color="auto"/>
            <w:right w:val="none" w:sz="0" w:space="0" w:color="auto"/>
          </w:divBdr>
        </w:div>
        <w:div w:id="1835684616">
          <w:marLeft w:val="0"/>
          <w:marRight w:val="0"/>
          <w:marTop w:val="0"/>
          <w:marBottom w:val="0"/>
          <w:divBdr>
            <w:top w:val="none" w:sz="0" w:space="0" w:color="auto"/>
            <w:left w:val="none" w:sz="0" w:space="0" w:color="auto"/>
            <w:bottom w:val="none" w:sz="0" w:space="0" w:color="auto"/>
            <w:right w:val="none" w:sz="0" w:space="0" w:color="auto"/>
          </w:divBdr>
        </w:div>
      </w:divsChild>
    </w:div>
    <w:div w:id="1515076105">
      <w:bodyDiv w:val="1"/>
      <w:marLeft w:val="0"/>
      <w:marRight w:val="0"/>
      <w:marTop w:val="0"/>
      <w:marBottom w:val="0"/>
      <w:divBdr>
        <w:top w:val="none" w:sz="0" w:space="0" w:color="auto"/>
        <w:left w:val="none" w:sz="0" w:space="0" w:color="auto"/>
        <w:bottom w:val="none" w:sz="0" w:space="0" w:color="auto"/>
        <w:right w:val="none" w:sz="0" w:space="0" w:color="auto"/>
      </w:divBdr>
    </w:div>
    <w:div w:id="1764690820">
      <w:bodyDiv w:val="1"/>
      <w:marLeft w:val="0"/>
      <w:marRight w:val="0"/>
      <w:marTop w:val="0"/>
      <w:marBottom w:val="0"/>
      <w:divBdr>
        <w:top w:val="none" w:sz="0" w:space="0" w:color="auto"/>
        <w:left w:val="none" w:sz="0" w:space="0" w:color="auto"/>
        <w:bottom w:val="none" w:sz="0" w:space="0" w:color="auto"/>
        <w:right w:val="none" w:sz="0" w:space="0" w:color="auto"/>
      </w:divBdr>
    </w:div>
    <w:div w:id="1775201698">
      <w:bodyDiv w:val="1"/>
      <w:marLeft w:val="0"/>
      <w:marRight w:val="0"/>
      <w:marTop w:val="0"/>
      <w:marBottom w:val="0"/>
      <w:divBdr>
        <w:top w:val="none" w:sz="0" w:space="0" w:color="auto"/>
        <w:left w:val="none" w:sz="0" w:space="0" w:color="auto"/>
        <w:bottom w:val="none" w:sz="0" w:space="0" w:color="auto"/>
        <w:right w:val="none" w:sz="0" w:space="0" w:color="auto"/>
      </w:divBdr>
    </w:div>
    <w:div w:id="1829399241">
      <w:bodyDiv w:val="1"/>
      <w:marLeft w:val="0"/>
      <w:marRight w:val="0"/>
      <w:marTop w:val="0"/>
      <w:marBottom w:val="0"/>
      <w:divBdr>
        <w:top w:val="none" w:sz="0" w:space="0" w:color="auto"/>
        <w:left w:val="none" w:sz="0" w:space="0" w:color="auto"/>
        <w:bottom w:val="none" w:sz="0" w:space="0" w:color="auto"/>
        <w:right w:val="none" w:sz="0" w:space="0" w:color="auto"/>
      </w:divBdr>
    </w:div>
    <w:div w:id="2085644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jpg"/><Relationship Id="rId18" Type="http://schemas.openxmlformats.org/officeDocument/2006/relationships/image" Target="media/image7.png"/><Relationship Id="rId26" Type="http://schemas.openxmlformats.org/officeDocument/2006/relationships/image" Target="media/image15.jpeg"/><Relationship Id="rId3" Type="http://schemas.openxmlformats.org/officeDocument/2006/relationships/customXml" Target="../customXml/item3.xml"/><Relationship Id="rId21" Type="http://schemas.openxmlformats.org/officeDocument/2006/relationships/image" Target="media/image10.jpeg"/><Relationship Id="rId7" Type="http://schemas.openxmlformats.org/officeDocument/2006/relationships/settings" Target="settings.xml"/><Relationship Id="rId12" Type="http://schemas.openxmlformats.org/officeDocument/2006/relationships/hyperlink" Target="mailto:archpermits@komoks.ca" TargetMode="External"/><Relationship Id="rId17" Type="http://schemas.openxmlformats.org/officeDocument/2006/relationships/image" Target="media/image6.png"/><Relationship Id="rId25" Type="http://schemas.openxmlformats.org/officeDocument/2006/relationships/image" Target="media/image14.jpeg"/><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jpe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3.jpeg"/><Relationship Id="rId5" Type="http://schemas.openxmlformats.org/officeDocument/2006/relationships/numbering" Target="numbering.xml"/><Relationship Id="rId15" Type="http://schemas.openxmlformats.org/officeDocument/2006/relationships/image" Target="media/image4.emf"/><Relationship Id="rId23" Type="http://schemas.openxmlformats.org/officeDocument/2006/relationships/image" Target="media/image12.jpeg"/><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8.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image" Target="media/image11.jpeg"/><Relationship Id="rId2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D5656D1CDA75341A0972EE1F1EF5784" ma:contentTypeVersion="10" ma:contentTypeDescription="Create a new document." ma:contentTypeScope="" ma:versionID="3920b88f5c5ddca3605997916021ff0d">
  <xsd:schema xmlns:xsd="http://www.w3.org/2001/XMLSchema" xmlns:xs="http://www.w3.org/2001/XMLSchema" xmlns:p="http://schemas.microsoft.com/office/2006/metadata/properties" xmlns:ns3="a1fd0383-b5a7-44e7-9bdd-aee42642aa5f" targetNamespace="http://schemas.microsoft.com/office/2006/metadata/properties" ma:root="true" ma:fieldsID="3918bbf60514603006024789f93e9d2d" ns3:_="">
    <xsd:import namespace="a1fd0383-b5a7-44e7-9bdd-aee42642aa5f"/>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ObjectDetectorVersions" minOccurs="0"/>
                <xsd:element ref="ns3:MediaServiceSystemTags" minOccurs="0"/>
                <xsd:element ref="ns3:MediaServiceGenerationTime" minOccurs="0"/>
                <xsd:element ref="ns3:MediaServiceEventHashCode" minOccurs="0"/>
                <xsd:element ref="ns3:MediaServiceOCR" minOccurs="0"/>
                <xsd:element ref="ns3:_activity"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fd0383-b5a7-44e7-9bdd-aee42642aa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SystemTags" ma:index="12" nillable="true" ma:displayName="MediaServiceSystemTags" ma:hidden="true" ma:internalName="MediaServiceSystemTags" ma:readOnly="true">
      <xsd:simpleType>
        <xsd:restriction base="dms:Note"/>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_activity" ma:index="16" nillable="true" ma:displayName="_activity" ma:hidden="true" ma:internalName="_activity">
      <xsd:simpleType>
        <xsd:restriction base="dms:Note"/>
      </xsd:simpleType>
    </xsd:element>
    <xsd:element name="MediaServiceSearchProperties" ma:index="17"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a1fd0383-b5a7-44e7-9bdd-aee42642aa5f"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E0F01E-0478-4153-9E61-964AABA5FE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1fd0383-b5a7-44e7-9bdd-aee42642aa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D8DF273-33A3-4584-BDBD-E7D486448664}">
  <ds:schemaRefs>
    <ds:schemaRef ds:uri="http://schemas.microsoft.com/sharepoint/v3/contenttype/forms"/>
  </ds:schemaRefs>
</ds:datastoreItem>
</file>

<file path=customXml/itemProps3.xml><?xml version="1.0" encoding="utf-8"?>
<ds:datastoreItem xmlns:ds="http://schemas.openxmlformats.org/officeDocument/2006/customXml" ds:itemID="{D04A24FB-0A0D-4FE2-9DFF-63490E66B88F}">
  <ds:schemaRefs>
    <ds:schemaRef ds:uri="http://schemas.microsoft.com/office/2006/metadata/properties"/>
    <ds:schemaRef ds:uri="http://schemas.microsoft.com/office/infopath/2007/PartnerControls"/>
    <ds:schemaRef ds:uri="a1fd0383-b5a7-44e7-9bdd-aee42642aa5f"/>
  </ds:schemaRefs>
</ds:datastoreItem>
</file>

<file path=customXml/itemProps4.xml><?xml version="1.0" encoding="utf-8"?>
<ds:datastoreItem xmlns:ds="http://schemas.openxmlformats.org/officeDocument/2006/customXml" ds:itemID="{B60B9D17-3260-4C10-AB09-3452D49CC9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2522</TotalTime>
  <Pages>18</Pages>
  <Words>1833</Words>
  <Characters>10454</Characters>
  <Application>Microsoft Office Word</Application>
  <DocSecurity>0</DocSecurity>
  <Lines>87</Lines>
  <Paragraphs>24</Paragraphs>
  <ScaleCrop>false</ScaleCrop>
  <Company/>
  <LinksUpToDate>false</LinksUpToDate>
  <CharactersWithSpaces>12263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Raini Bevilacqua</dc:creator>
  <cp:keywords/>
  <dc:description/>
  <cp:lastModifiedBy>Raini Bevilacqua</cp:lastModifiedBy>
  <cp:revision>196</cp:revision>
  <cp:lastPrinted>2024-02-22T22:11:00Z</cp:lastPrinted>
  <dcterms:created xsi:type="dcterms:W3CDTF">2024-02-28T22:22:00Z</dcterms:created>
  <dcterms:modified xsi:type="dcterms:W3CDTF">2024-04-05T00:16:00Z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0x010100AD5656D1CDA75341A0972EE1F1EF5784</vt:lpwstr>
  </property>
</Properties>
</file>